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TTMI</w:t>
      </w:r>
      <w:r>
        <w:rPr>
          <w:rFonts w:ascii="Calibri" w:hAnsi="Calibri"/>
          <w:b/>
          <w:color w:val="1A2010"/>
          <w:sz w:val="40"/>
        </w:rPr>
        <w:t xml:space="preserve">  TTM Technologies, Inc.</w:t>
      </w:r>
    </w:p>
    <w:p>
      <w:pPr>
        <w:spacing w:after="120"/>
      </w:pPr>
      <w:r>
        <w:rPr>
          <w:rFonts w:ascii="Calibri" w:hAnsi="Calibri"/>
          <w:b/>
          <w:color w:val="6E8450"/>
          <w:sz w:val="18"/>
        </w:rPr>
        <w:t>GROWTH SLEEVE · 2026-09-08 · Inspire: 44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Electronic Components &amp; PCB Manufacturing · NASDAQ · United States</w:t>
      </w:r>
    </w:p>
    <w:p>
      <w:pPr>
        <w:spacing w:after="80"/>
      </w:pPr>
      <w:r>
        <w:rPr>
          <w:rFonts w:ascii="Calibri" w:hAnsi="Calibri"/>
          <w:b w:val="0"/>
          <w:color w:val="3A4A28"/>
          <w:sz w:val="20"/>
        </w:rPr>
        <w:t>TTM Technologies, Inc. is a leading global manufacturer of technology solutions including mission systems, radio frequency (RF) components, RF microwave/microelectronic assemblies, and technologically advanced printed circuit boards (PCBs). The company crossed $1B in quarterly revenue for the first time in Q2 2026 ($1.0B, +37% YoY), driven by AI data center demand. Two primary end markets: Data Center Computing &amp; Networking (40% of Q2 revenue, surging 91% YoY) and Aerospace &amp; Defense (with $1.7B program backlog and $7B+ strategic pipeline). Full-year 2026 guidance raised to ~$4.4B revenue and ~$5 non-GAAP EPS. CEO Dr. Edwin Roks, Ph.D. (since September 2025).</w:t>
      </w:r>
    </w:p>
    <w:p>
      <w:r>
        <w:rPr>
          <w:rFonts w:ascii="Calibri" w:hAnsi="Calibri"/>
          <w:b/>
          <w:color w:val="6E8450"/>
          <w:sz w:val="18"/>
        </w:rPr>
        <w:t>18,200 Employees · https://www.ttm.com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TTM has transformed from a traditional PCB manufacturer to a critical AI infrastructure supplier — data center and networking revenue surged 91% YoY in Q2 2026 to 40% of total sales, and is projected to reach 49% by Q3 [1][2]. The Ultra-HDI manufacturing facility in Syracuse, NY advances domestic defense electronics production capability [4]. Revenue crossed $1B in a single quarter for the first time, a milestone in the company's growth trajectory. AI Deployment (0/2): TTM manufactures the physical PCBs and RF components that go into AI data center infrastructure but does not deploy AI products or report AI-driven cost savings internally. The company enables AI but does not sell AI. Market Share (2/2): TTM is a leading global PCB manufacturer with category-defining positions in advanced defense electronics PCBs (trusted partner to A&amp;D primes, NIST security clearances) and high-density AI data center interconnects [1][4]. The N+M asymmetrical interconnect boards represent cutting-edge technology for AI networking. Product Pipeline (2/2): N+M asymmetrical interconnect boards are in early production ramp for AI data centers. Q3 2026 guidance of $1.10-1.14B revenue and $1.21-1.27 non-GAAP EPS provides clear near-term visibility [1]. Defense pipeline of $7B+ in qualified potential business with specific programs named (APS-153 radar, ATP Sensor System, Golden Dome) [3]. R&amp;D Intensity (1/1): Significant investment in advanced manufacturing capabilities including Ultra-HDI facility, RF microelectronics, and next-generation interconnect technologies for AI and defense applications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TTM Technologies' mission is 'to deliver superior value, growth, and profit by providing customers with market-leading, differentiated solutions, and an extraordinary customer experience.' This is generic and explicitly prioritizes financial outcomes (value, growth, profit) over any articulated purpose or vision of a better future [4]. Community Impact (0/2): TTM publishes a Corporate Social Responsibility Report 2025 with sustainability goals targeting reductions in emissions, waste, water, and energy usage, and increased renewable energy, but no specific dollar amounts for charitable programs or distinctive community investment were identified [5]. Sustainalytics rates TTM's management of ESG material risk as 'Strong.' Employee Retention (0/2): No specific retention data, employee tenure metrics, or voluntary turnover rates were found for TTM's 18,200 employees. CEO Dr. Edwin Roks (appointed September 2025) brings 25+ years from Teledyne Technologies. Insider Buying (0/2): No evidence of discretionary insider buying was identified. Prior insider activity showed net selling under pre-planned Rule 10b5-1 trading arrangements.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using growth stock weights. Q2 2026 delivered record $1.0B revenue (+37% YoY), crossing the $1B quarterly milestone for the first time, with non-GAAP EPS of $0.99 (+71% YoY) [1]. D/E of 57.0% is well within the 70% target (scoring 1.0). ROE of 13.26% is below the 15% target (scoring 0.884 with 2x weight). Revenue growth of 37% far exceeds the 10% YoY target [1]. Revenue growth 5yr CAGR of approximately 15% (from ~$2.2B FY2021 to ~$4.4B FY2026 guidance) hits well above the 10% target [1]. Forward P/E of approximately 39x (GAAP-based) scores 0.525 against the 20x target — the premium reflects the AI growth re-rating. GAAP profit margin of 7.01% scores 0.35 against the 20% target, reflecting the capital-intensive nature of PCB manufacturing [6]. PEG ratio excluded due to unreliable data. Liquidity is ample at ~$274M daily trading volume (2.15M shares x $127.55).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TTM Technologies operates with a predominantly finite mindset despite exceptional operational execution. The company's mission explicitly prioritizes 'value, growth, and profit' — financial outcomes rather than purpose. Strategic language centers on revenue targets ($4.4B), margin expansion, and doubling earnings. While TTM executes brilliantly in serving AI data center and defense markets, there is no articulated vision of a future state beyond becoming a larger, more profitable manufacturer. Sinek would observe that TTM is winning the current game decisively but not playing an infinite one.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No Just Cause is evident. TTM Technologies' stated mission — 'deliver superior value, growth, and profit' — explicitly centers on financial outcomes, which Sinek would classify as finite thinking [4]. While the work itself is critically important (defense electronics protecting national security, AI infrastructure enabling the next computing era), the company has not articulated why this work matters beyond shareholder returns. The name 'TTM' means 'time-to-market,' a purely operational metric, not a purpose.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The CEO transition from Tom Edman to Dr. Edwin Roks (September 2025) was orderly, with Roks bringing 25+ years from Teledyne Technologies. The 18,200-person workforce operates across multiple countries in manufacturing environments. No evidence of major layoffs or organizational instability. However, no specific employee retention data or evidence of exceptional trust was found, and the manufacturing culture appears adequate but not distinctively high-trust.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 worthy rival mindset. TTM positions itself as a 'leading global manufacturer' with 'market-leading solutions' — language focused on dominance rather than learning. The company competes with AT&amp;S, Unimicron, and other global PCB manufacturers, but management commentary emphasizes market leadership and competitive positioning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TTM has meaningfully evolved its customer and revenue mix — AI data center grew from minimal contribution to 40% of Q2 2026 revenue (surging 91% YoY) and is projected to reach 49% by Q3, fundamentally reshaping the company's growth profile [1][2]. This expansion from a primarily defense-focused PCB manufacturer to a dual AI/defense platform represents significant strategic adaptation. However, the core business model remains PCB manufacturing — the company adapted its end markets rather than reinventing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Building the Ultra-HDI manufacturing facility in Syracuse, NY represents a meaningful long-term bet on domestic defense electronics manufacturing [4]. The aggressive capacity expansion for AI data center PCBs, including N+M asymmetrical interconnect board ramp, requires significant capital commitment. The decision to target doubling earnings between 2025 and 2027 implies substantial ongoing investment. However, these decisions were made during a period of rapidly growing AI demand and supportive defense spending — they are strategically sound rather than requiring courage against short-term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TTM Technologies is a premier AI infrastructure beneficiary with strong defense electronics positioning, hitting a major inflection point. Q2 2026 delivered record $1.0B revenue (+37% YoY), crossing the billion-dollar quarterly milestone for the first time, with non-GAAP EPS of $0.99 (+71% YoY) beating consensus [1]. Data center and networking revenue surged 91% YoY to 40% of sales, driven by AI infrastructure demand, and is projected to reach 49% of Q3 revenue [1][2]. Full-year 2026 guidance was raised to ~$4.4B revenue and ~$5 EPS, up from the prior $4B target. The defense business provides a stable base with $1.7B A&amp;D program backlog, $7B+ strategic pipeline, and book-to-bill of 1.3 [3]. Overall book-to-bill of 1.49 and record backlog of $901M (+81% YoY) signal strong forward demand [1]. The N+M asymmetrical interconnect boards for AI networking represent a new technology capability in early ramp. D/E of 57% supports continued growth investment.</w:t>
      </w:r>
    </w:p>
    <w:p>
      <w:pPr>
        <w:spacing w:after="120"/>
      </w:pPr>
      <w:r>
        <w:rPr>
          <w:rFonts w:ascii="Calibri" w:hAnsi="Calibri"/>
          <w:b w:val="0"/>
          <w:color w:val="3A4A28"/>
          <w:sz w:val="20"/>
        </w:rPr>
        <w:t>The bear case centers on valuation premium and cyclical risk. At a trailing P/E of 56.7x and forward P/E of approximately 39x (GAAP), TTM trades at a significant premium that prices in sustained AI infrastructure growth [6]. GAAP profit margin of 7.01% reflects the capital-intensive, low-margin reality of PCB manufacturing — this is a hardware business, not a software franchise, and ROE of 13.26% is below the 15% target. The stock has declined ~13% from its $146 July level despite strong Q2 results, suggesting the market may be questioning whether the AI data center buildout can sustain 91% growth rates [1]. U.S.-China trade friction poses a meaningful risk — CNBC reports highlight national security concerns about Chinese-made PCBs in AI servers, which could benefit domestic TTM but also disrupt its Asian manufacturing operations [2]. Concentration risk is elevated as data center approaches 49% of revenue, creating vulnerability if hyperscaler capex cycles moderate. The Inspire Impact Score of +44 (ALIGNED) is a positive for faith-based investors, with 10 positive ESG attributions and no negative flags.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data center PCB demand acceleration — data center revenue surging 91% YoY to 40% of sales in Q2, projected to reach 49% in Q3, with N+M asymmetrical interconnect boards in early production ramp [1][2]</w:t>
      </w:r>
    </w:p>
    <w:p>
      <w:pPr>
        <w:spacing w:before="40" w:after="40"/>
        <w:ind w:left="283"/>
      </w:pPr>
      <w:r>
        <w:rPr>
          <w:rFonts w:ascii="Calibri" w:hAnsi="Calibri"/>
          <w:b/>
          <w:color w:val="4A6B25"/>
          <w:sz w:val="20"/>
        </w:rPr>
        <w:t xml:space="preserve">2. </w:t>
      </w:r>
      <w:r>
        <w:rPr>
          <w:rFonts w:ascii="Calibri" w:hAnsi="Calibri"/>
          <w:b w:val="0"/>
          <w:color w:val="3A4A28"/>
          <w:sz w:val="20"/>
        </w:rPr>
        <w:t>Defense program momentum with $1.7B A&amp;D backlog, $7B+ strategic pipeline, and new program wins including Golden Dome, APS-153 radar, and ATP Sensor System [3]</w:t>
      </w:r>
    </w:p>
    <w:p>
      <w:pPr>
        <w:spacing w:before="40" w:after="40"/>
        <w:ind w:left="283"/>
      </w:pPr>
      <w:r>
        <w:rPr>
          <w:rFonts w:ascii="Calibri" w:hAnsi="Calibri"/>
          <w:b/>
          <w:color w:val="4A6B25"/>
          <w:sz w:val="20"/>
        </w:rPr>
        <w:t xml:space="preserve">3. </w:t>
      </w:r>
      <w:r>
        <w:rPr>
          <w:rFonts w:ascii="Calibri" w:hAnsi="Calibri"/>
          <w:b w:val="0"/>
          <w:color w:val="3A4A28"/>
          <w:sz w:val="20"/>
        </w:rPr>
        <w:t>Margin expansion toward 13-15% operating margin target as revenue scales to $4.4B, manufacturing utilization improves, and mix shifts toward higher-value advanced PCBs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Valuation risk at 56.7x trailing P/E and ~39x forward P/E — any deceleration in AI infrastructure spending, hyperscaler capex cycle pause, or failure to sustain 37%+ revenue growth could trigger severe multiple compression [1][6]</w:t>
      </w:r>
    </w:p>
    <w:p>
      <w:pPr>
        <w:spacing w:before="40" w:after="40"/>
        <w:ind w:left="283"/>
      </w:pPr>
      <w:r>
        <w:rPr>
          <w:rFonts w:ascii="Calibri" w:hAnsi="Calibri"/>
          <w:b/>
          <w:color w:val="4A6B25"/>
          <w:sz w:val="20"/>
        </w:rPr>
        <w:t xml:space="preserve">2. </w:t>
      </w:r>
      <w:r>
        <w:rPr>
          <w:rFonts w:ascii="Calibri" w:hAnsi="Calibri"/>
          <w:b w:val="0"/>
          <w:color w:val="3A4A28"/>
          <w:sz w:val="20"/>
        </w:rPr>
        <w:t>AI data center concentration approaching 49% of Q3 revenue creates single-theme dependency, with vulnerability if the AI infrastructure buildout moderates or customers diversify PCB suppliers [1]</w:t>
      </w:r>
    </w:p>
    <w:p>
      <w:pPr>
        <w:spacing w:before="40" w:after="40"/>
        <w:ind w:left="283"/>
      </w:pPr>
      <w:r>
        <w:rPr>
          <w:rFonts w:ascii="Calibri" w:hAnsi="Calibri"/>
          <w:b/>
          <w:color w:val="4A6B25"/>
          <w:sz w:val="20"/>
        </w:rPr>
        <w:t xml:space="preserve">3. </w:t>
      </w:r>
      <w:r>
        <w:rPr>
          <w:rFonts w:ascii="Calibri" w:hAnsi="Calibri"/>
          <w:b w:val="0"/>
          <w:color w:val="3A4A28"/>
          <w:sz w:val="20"/>
        </w:rPr>
        <w:t>U.S.-China trade friction and tariff escalation risk on manufacturing operations — national security scrutiny of Chinese PCBs could disrupt supply chains while potentially benefiting domestic production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TTM Technologies manufactures the physical printed circuit boards, RF components, and microelectronic assemblies that are essential building blocks of AI infrastructure. Every AI data center server, networking switch, and accelerator card requires advanced PCBs — AI structurally cannot replace the need for physical circuit board manufacturing [1]. Data Center and Networking revenue surged 91% YoY in Q2 2026 to 40% of total sales, directly driven by AI infrastructure demand, and is projected to reach 49% of Q3 revenue [1][2]. Aerospace &amp; Defense (~40% of sales) is similarly immune — defense electronics require physical hardware with exacting specifications and security clearances [3]. The CNBC report on national security concerns about Chinese-made PCBs in AI servers further strengthens domestic manufacturers like TTM [2]. AI Opportunity (1/1): TTM generates substantial and rapidly growing revenue from AI infrastructure. Data Center and Networking was approximately $400M in Q2 2026 (+91% YoY), and full-year AI-driven revenue is a major contributor to the $4.4B guidance [1]. N+M asymmetrical interconnect boards are specifically designed for AI networking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TTM Technologies Q2 2026 Earnings Release — Record $1.0B Revenue (+37% YoY), Non-GAAP EPS $0.99 (+71%), Full-Year Guidance Raised to ~$4.4B Revenue and ~$5 EPS, August 2026</w:t>
      </w:r>
    </w:p>
    <w:p>
      <w:pPr>
        <w:spacing w:before="20" w:after="20"/>
        <w:ind w:left="170"/>
      </w:pPr>
      <w:r>
        <w:rPr>
          <w:rFonts w:ascii="Calibri" w:hAnsi="Calibri"/>
          <w:b/>
          <w:color w:val="4A6B25"/>
          <w:sz w:val="15"/>
        </w:rPr>
        <w:t xml:space="preserve">2. </w:t>
      </w:r>
      <w:r>
        <w:rPr>
          <w:rFonts w:ascii="Calibri" w:hAnsi="Calibri"/>
          <w:b w:val="0"/>
          <w:color w:val="3A4A28"/>
          <w:sz w:val="17"/>
        </w:rPr>
        <w:t>TTM Technologies Q2 2026 Earnings Call — Data Center +91% YoY (40% of Revenue, Rising to 49% in Q3), N+M Board Ramp, AI Infrastructure Demand — Motley Fool/Yahoo Finance, August 2026</w:t>
      </w:r>
    </w:p>
    <w:p>
      <w:pPr>
        <w:spacing w:before="20" w:after="20"/>
        <w:ind w:left="170"/>
      </w:pPr>
      <w:r>
        <w:rPr>
          <w:rFonts w:ascii="Calibri" w:hAnsi="Calibri"/>
          <w:b/>
          <w:color w:val="4A6B25"/>
          <w:sz w:val="15"/>
        </w:rPr>
        <w:t xml:space="preserve">3. </w:t>
      </w:r>
      <w:r>
        <w:rPr>
          <w:rFonts w:ascii="Calibri" w:hAnsi="Calibri"/>
          <w:b w:val="0"/>
          <w:color w:val="3A4A28"/>
          <w:sz w:val="17"/>
        </w:rPr>
        <w:t>TTM Technologies Defence Pipeline — A&amp;D Backlog $1.7B, Strategic Pipeline $7B+, Golden Dome and Priority Program Wins, Book-to-Bill 1.3 A&amp;D — Dealroom, August 2026</w:t>
      </w:r>
    </w:p>
    <w:p>
      <w:pPr>
        <w:spacing w:before="20" w:after="20"/>
        <w:ind w:left="170"/>
      </w:pPr>
      <w:r>
        <w:rPr>
          <w:rFonts w:ascii="Calibri" w:hAnsi="Calibri"/>
          <w:b/>
          <w:color w:val="4A6B25"/>
          <w:sz w:val="15"/>
        </w:rPr>
        <w:t xml:space="preserve">4. </w:t>
      </w:r>
      <w:r>
        <w:rPr>
          <w:rFonts w:ascii="Calibri" w:hAnsi="Calibri"/>
          <w:b w:val="0"/>
          <w:color w:val="3A4A28"/>
          <w:sz w:val="17"/>
        </w:rPr>
        <w:t>TTM Technologies Ultra-HDI Facility Syracuse, NY — Domestic Defense Electronics Manufacturing Capability — investors.ttm.com</w:t>
      </w:r>
    </w:p>
    <w:p>
      <w:pPr>
        <w:spacing w:before="20" w:after="20"/>
        <w:ind w:left="170"/>
      </w:pPr>
      <w:r>
        <w:rPr>
          <w:rFonts w:ascii="Calibri" w:hAnsi="Calibri"/>
          <w:b/>
          <w:color w:val="4A6B25"/>
          <w:sz w:val="15"/>
        </w:rPr>
        <w:t xml:space="preserve">5. </w:t>
      </w:r>
      <w:r>
        <w:rPr>
          <w:rFonts w:ascii="Calibri" w:hAnsi="Calibri"/>
          <w:b w:val="0"/>
          <w:color w:val="3A4A28"/>
          <w:sz w:val="17"/>
        </w:rPr>
        <w:t>TTM Technologies Corporate Social Responsibility Report 2025 — Sustainability Goals, Emissions/Waste/Water Reduction — ttm.com; Sustainalytics ESG Rating: Strong</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GuruFocus — TTMI Key Statistics: P/E 56.69, D/E 57.03%, ROE 13.26%, Profit Margin 7.01%, Stock Price $127.55,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