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UA</w:t>
      </w:r>
      <w:r>
        <w:rPr>
          <w:rFonts w:ascii="Calibri" w:hAnsi="Calibri"/>
          <w:b/>
          <w:color w:val="1A2010"/>
          <w:sz w:val="40"/>
        </w:rPr>
        <w:t xml:space="preserve">  Under Armour, Inc.</w:t>
      </w:r>
    </w:p>
    <w:p>
      <w:pPr>
        <w:spacing w:after="120"/>
      </w:pPr>
      <w:r>
        <w:rPr>
          <w:rFonts w:ascii="Calibri" w:hAnsi="Calibri"/>
          <w:b/>
          <w:color w:val="6E8450"/>
          <w:sz w:val="18"/>
        </w:rPr>
        <w:t>GROWTH SLEEVE · 2026-10-21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Manufacturing · NYSE · United States</w:t>
      </w:r>
    </w:p>
    <w:p>
      <w:pPr>
        <w:spacing w:after="80"/>
      </w:pPr>
      <w:r>
        <w:rPr>
          <w:rFonts w:ascii="Calibri" w:hAnsi="Calibri"/>
          <w:b w:val="0"/>
          <w:color w:val="3A4A28"/>
          <w:sz w:val="20"/>
        </w:rPr>
        <w:t>Under Armour designs, manufactures, and distributes branded performance apparel, footwear, and accessories for athletes worldwide. The company operates through North America, EMEA, Asia-Pacific, and Latin America segments, with FY2026 (ended March 2026) revenue of approximately $5.0B, down 4% YoY. North America declined 7% while international grew 10%. Kevin Plank, the founder, returned as CEO in March 2024 to lead a turnaround of the struggling brand. Q4 FY2026 adjusted EPS was a loss of -$0.03 on revenue of approximately $1.17B.</w:t>
      </w:r>
    </w:p>
    <w:p>
      <w:r>
        <w:rPr>
          <w:rFonts w:ascii="Calibri" w:hAnsi="Calibri"/>
          <w:b/>
          <w:color w:val="6E8450"/>
          <w:sz w:val="18"/>
        </w:rPr>
        <w:t>15,000 Employees · https://www.underarmour.com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Armour's innovation over the past five years has been largely defensive — the company has cycled through leadership changes (Stephanie Linnartz replaced Kevin Plank in 2023, then Plank returned in 2024) and restructuring programs rather than launching breakthrough products [1]. The UA NEXT incubator and some footwear introductions represent incremental efforts, but no product launch or pivot has meaningfully reversed the multi-year revenue decline. AI Deployment (0/2): Under Armour hired former Estée Lauder executive Liz Bacelar in early 2025 to build an AI and advanced analytics division, but this initiative is in the team-building phase with no AI-powered products shipping to customers or quantified internal savings [2]. Market Share (0/2): Under Armour has been losing share in the U.S. athletic apparel market for several years, with North America revenue declining 7% in FY2026 while competitors like On Running and Hoka have gained significant premium market share [1]. The brand has fallen from challenger status to share donor as Nike, Adidas, and newer entrants outpace UA in both performance and lifestyle categories. Product Pipeline (0/2): No specific next-generation products with named launch dates or revenue visibility have been announced; Kevin Plank has spoken generally about returning to performance innovation but without concrete product timelines [1][2]. R&amp;D Intensity (0/1): Under Armour's product design and development spending is in line with apparel industry norms, with no evidence of above-average investment relative to peers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Under Armour's mission 'to make all athletes better through passion, design, and the relentless pursuit of innovation' is clear and identifies the audience and aspiration, but it is not distinctive — the same statement could describe Nike, Adidas, or any performance apparel brand, and it does not articulate a deeper purpose beyond product superiority [4]. Community Impact (0/2): No evidence of distinctive charitable programs or community investment. The company withdrew its climate targets and has not published an updated climate mitigation strategy since September 2023, with Green Century Equity Fund filing a shareholder proposal criticizing the retreat [3]. This represents a regression in community commitment rather than an advance. Employee Retention (0/2): No public voluntary turnover data is available. Comparably reviews are mixed, with complaints about training and management quality at the store level, and Kevin Plank's admission of micromanaging 80-90% of operations suggests a top-down culture that may strain retention [2]. Insider Buying (0/2): Kevin Plank holds controlling voting power through Class B shares, but no evidence of meaningful open-market purchases by executives in the past 12 months was found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Under Armour's financial profile reflects a brand in decline with negative profitability and no growth. D/E of 96.4% (score 0.89, 1x weight) is manageable though above the 70% target, reflecting the company's leveraged balance sheet from prior expansion [1]. ROE of -29.8% (score 0.0, 2x weight) reflects significant losses in the trailing period, and profit margin of -10.0% (score 0.0, 1x weight) confirms the company is unprofitable on a GAAP basis [1]. Revenue declined 3.2% YoY (score 0.56, 1x weight) and an estimated 5yr CAGR of approximately -2.6% (score 0.16, 2x weight) reflects the sustained multi-year revenue contraction from FY2021's $5.7B peak. Forward P/E of 12.5 (score 1.0, 1x weight) is attractively valued below the 20x target, implying some market expectation of earnings recovery. PEG ratio excluded due to negative/declining earnings trajectory. Daily dollar volume of $12.4M ($4.76 x 2.6M shares) provides adequate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Under Armour under Kevin Plank's second tenure exhibits quintessentially finite game behavior — a founder-CEO who admits to micromanaging 80-90% of operations, comparing himself to Steve Jobs and Elon Musk, in a company cycling through leadership changes, restructuring programs, and declining revenue. The brand's purpose has been subordinated to survival imperatives: cost-cutting, outlet expansion, and attempting to reverse market share losses. There is no evidence of a durable cause that transcends the current competitive struggle, no organizational trust signals, and no strategic flexibility beyond retrenchment.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Under Armour's mission to 'make all athletes better' has some substance — it originally drove Kevin Plank to start the company from his grandmother's basement with moisture-wicking undershirts, and the brand's identity as a performance-first challenger was genuine [1][4]. However, years of brand confusion (expanding into lifestyle, fashion, and fitness tracking), revolving-door leadership, and persistent revenue declines suggest the cause has been lost in execution. Plank's return was framed around financial turnaround, not cause renewal — his public commentary focuses on operational control rather than a vision of the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Kevin Plank publicly stated in May 2026 that he structures 80-90% of the company's operations, drawing explicit parallels to Steve Jobs' and Elon Musk's management styles [2]. This level of centralized control is the antithesis of Sinek's Circle of Safety — it signals a low-trust environment where empowerment is replaced by top-down direction. Historical culture issues, including the 2019 strip-club expense scandal and the rapid departure of CEO Linnartz after less than two years, reinforce the pattern of organizational instability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Under Armour's competitive positioning has historically been framed as 'beating' Nike and taking market share rather than learning from rivals' strengths. Plank's return-to-basics strategy focuses on reclaiming lost ground rather than using competitive pressure for self-improvement [1][2].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Under Armour has not demonstrated transformative strategic flexibility. The company expanded into connected fitness (acquiring MyFitnessPal and MapMyRun), then divested those assets. It moved into lifestyle apparel, then retreated to performance. Each shift was reactive to market conditions rather than driven by a purposeful reinvention of the business model [1]. The current strategy under Plank is a return to original positioning — the opposite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Under Armour's recent strategic decisions prioritize near-term survival over long-term capability building. FY2027 guidance of $0.08-$0.12 adjusted EPS with Q1 revenue declining 2-3% signals continued retrenchment rather than courageous investment [1]. The company withdrew its climate commitments in 2023 rather than maintaining them through a difficult period, and Kevin Plank's micromanagement approach concentrates decision-making rather than building organizational capability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Under Armour at $4.76 with a $2.0B market cap offers a deep-value entry into a globally recognized athletic brand trading at just 12.5x forward earnings, with international revenue growing 10% and Kevin Plank's founder return providing potential for brand revitalization [1]. FY2027 adjusted EPS guidance of $0.08-$0.12 implies return to profitability from the current loss-making position, and the brand retains strong awareness among performance athletes. The stock is down over 75% from its 2015 highs, pricing in substantial pessimism that any operational improvement could reverse.</w:t>
      </w:r>
    </w:p>
    <w:p>
      <w:pPr>
        <w:spacing w:after="120"/>
      </w:pPr>
      <w:r>
        <w:rPr>
          <w:rFonts w:ascii="Calibri" w:hAnsi="Calibri"/>
          <w:b w:val="0"/>
          <w:color w:val="3A4A28"/>
          <w:sz w:val="20"/>
        </w:rPr>
        <w:t>The bear case is severe and well-supported by multi-year financial deterioration. Revenue has declined from $5.7B in FY2021 to $5.0B in FY2026 (4% annual decline), North America — the core market — fell 7% in FY2026 while competitors On Running, Hoka, and Adidas gained significant premium market share [1]. GAAP margins are deeply negative at -10.0% profit margin and -29.8% ROE, and FY2027 guidance of $0.08-$0.12 EPS with Q1 revenue declining 2-3% signals another year of contraction before any recovery [1]. Kevin Plank's self-described micromanagement of 80-90% of operations creates key-person risk and organizational fragility — when the CEO is the system, the system breaks if the CEO falters [2]. The company withdrew its climate targets and faced shareholder activism on ESG governance, while the historical SEC/DOJ accounting probe and culture controversies (strip-club expenses) damaged the brand's credibility [3]. Under Armour faces a structural challenge: it is too large to be a niche performance brand but too weak to compete with Nike and Adidas at scale, creating a 'stuck in the middle' positioning that has eroded brand equity for a decade.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International revenue growing 10% with EMEA and Asia-Pacific as bright spots — if international growth accelerates to 15%+ it could offset continued North American weakness and stabilize total revenue [1]</w:t>
      </w:r>
    </w:p>
    <w:p>
      <w:pPr>
        <w:spacing w:before="40" w:after="40"/>
        <w:ind w:left="283"/>
      </w:pPr>
      <w:r>
        <w:rPr>
          <w:rFonts w:ascii="Calibri" w:hAnsi="Calibri"/>
          <w:b/>
          <w:color w:val="4A6B25"/>
          <w:sz w:val="20"/>
        </w:rPr>
        <w:t xml:space="preserve">2. </w:t>
      </w:r>
      <w:r>
        <w:rPr>
          <w:rFonts w:ascii="Calibri" w:hAnsi="Calibri"/>
          <w:b w:val="0"/>
          <w:color w:val="3A4A28"/>
          <w:sz w:val="20"/>
        </w:rPr>
        <w:t>Kevin Plank's founder credibility driving product innovation reset — if UA can launch a breakout performance product (comparable to Nike's Vaporfly or On's CloudTec), brand perception could shift and premium pricing power could return [1][2]</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from deeply depressed levels — at 12.5x forward earnings, any sustained improvement in North American comparable sales would drive significant multiple expansion from a low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North American market share loss as On Running, Hoka, New Balance, and Adidas outpace Under Armour in both performance innovation and cultural relevance — the 7% North America decline in FY2026 may accelerate if the brand fails to differentiate [1]</w:t>
      </w:r>
    </w:p>
    <w:p>
      <w:pPr>
        <w:spacing w:before="40" w:after="40"/>
        <w:ind w:left="283"/>
      </w:pPr>
      <w:r>
        <w:rPr>
          <w:rFonts w:ascii="Calibri" w:hAnsi="Calibri"/>
          <w:b/>
          <w:color w:val="4A6B25"/>
          <w:sz w:val="20"/>
        </w:rPr>
        <w:t xml:space="preserve">2. </w:t>
      </w:r>
      <w:r>
        <w:rPr>
          <w:rFonts w:ascii="Calibri" w:hAnsi="Calibri"/>
          <w:b w:val="0"/>
          <w:color w:val="3A4A28"/>
          <w:sz w:val="20"/>
        </w:rPr>
        <w:t>CEO key-person risk with Kevin Plank micromanaging 80-90% of operations — organizational decision-making is concentrated in one person, creating fragility and likely contributing to the pattern of talent departure including former CEO Linnartz after less than two years [2]</w:t>
      </w:r>
    </w:p>
    <w:p>
      <w:pPr>
        <w:spacing w:before="40" w:after="40"/>
        <w:ind w:left="283"/>
      </w:pPr>
      <w:r>
        <w:rPr>
          <w:rFonts w:ascii="Calibri" w:hAnsi="Calibri"/>
          <w:b/>
          <w:color w:val="4A6B25"/>
          <w:sz w:val="20"/>
        </w:rPr>
        <w:t xml:space="preserve">3. </w:t>
      </w:r>
      <w:r>
        <w:rPr>
          <w:rFonts w:ascii="Calibri" w:hAnsi="Calibri"/>
          <w:b w:val="0"/>
          <w:color w:val="3A4A28"/>
          <w:sz w:val="20"/>
        </w:rPr>
        <w:t>Tariff exposure with $70M in refunds assumed in FY2027 EPS guidance — any reversal of tariff relief would eliminate most of the $0.08-$0.12 adjusted EPS range, pushing the company back into loss territory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Under Armour's core business — designing, manufacturing, and distributing physical athletic apparel and footwear — is structurally protected from AI substitution because consumers need actual clothing and shoes regardless of AI advances [1]. The brand's value proposition rests on physical product performance, fit, and materials technology that AI cannot replicate. Supply chain and manufacturing processes may benefit from AI optimization but cannot be replaced. However, AI-powered personalization and direct-to-consumer tools are reshaping athletic apparel marketing and e-commerce in ways that benefit digitally native competitors, and Under Armour's late start on AI analytics (division only formed in 2025) leaves it exposed to operational efficiency gaps versus peers who invested earlier [2]. AI Opportunity (0/1): No AI-related revenue. The AI and analytics division led by Liz Bacelar is in early team-building phase with no shipping products or quantified benefits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Under Armour FY2026 Annual Results and FY2027 Guidance — Revenue $5.0B (-4%), Q4 EPS -$0.03, FY2027 EPS $0.08-$0.12 — TIKR, 247WallSt, StockAnalysis, 2026</w:t>
      </w:r>
    </w:p>
    <w:p>
      <w:pPr>
        <w:spacing w:before="20" w:after="20"/>
        <w:ind w:left="170"/>
      </w:pPr>
      <w:r>
        <w:rPr>
          <w:rFonts w:ascii="Calibri" w:hAnsi="Calibri"/>
          <w:b/>
          <w:color w:val="4A6B25"/>
          <w:sz w:val="15"/>
        </w:rPr>
        <w:t xml:space="preserve">2. </w:t>
      </w:r>
      <w:r>
        <w:rPr>
          <w:rFonts w:ascii="Calibri" w:hAnsi="Calibri"/>
          <w:b w:val="0"/>
          <w:color w:val="3A4A28"/>
          <w:sz w:val="17"/>
        </w:rPr>
        <w:t>Under Armour Leadership and AI Strategy — Kevin Plank Micromanagement Defense, Liz Bacelar AI Division Hire — FashionUnited, Fortune, May 2026</w:t>
      </w:r>
    </w:p>
    <w:p>
      <w:pPr>
        <w:spacing w:before="20" w:after="20"/>
        <w:ind w:left="170"/>
      </w:pPr>
      <w:r>
        <w:rPr>
          <w:rFonts w:ascii="Calibri" w:hAnsi="Calibri"/>
          <w:b/>
          <w:color w:val="4A6B25"/>
          <w:sz w:val="15"/>
        </w:rPr>
        <w:t xml:space="preserve">3. </w:t>
      </w:r>
      <w:r>
        <w:rPr>
          <w:rFonts w:ascii="Calibri" w:hAnsi="Calibri"/>
          <w:b w:val="0"/>
          <w:color w:val="3A4A28"/>
          <w:sz w:val="17"/>
        </w:rPr>
        <w:t>Under Armour ESG Controversies — Climate Targets Withdrawn, Green Century Shareholder Proposal, Historical SEC/DOJ Accounting Probe — SEC PX14A6G, KY3, CFO.com, 2019-2025</w:t>
      </w:r>
    </w:p>
    <w:p>
      <w:pPr>
        <w:spacing w:before="20" w:after="20"/>
        <w:ind w:left="170"/>
      </w:pPr>
      <w:r>
        <w:rPr>
          <w:rFonts w:ascii="Calibri" w:hAnsi="Calibri"/>
          <w:b/>
          <w:color w:val="4A6B25"/>
          <w:sz w:val="15"/>
        </w:rPr>
        <w:t xml:space="preserve">4. </w:t>
      </w:r>
      <w:r>
        <w:rPr>
          <w:rFonts w:ascii="Calibri" w:hAnsi="Calibri"/>
          <w:b w:val="0"/>
          <w:color w:val="3A4A28"/>
          <w:sz w:val="17"/>
        </w:rPr>
        <w:t>Under Armour Corporate Website and Mission Statement — underarmour.com,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