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UGI</w:t>
      </w:r>
      <w:r>
        <w:rPr>
          <w:rFonts w:ascii="Calibri" w:hAnsi="Calibri"/>
          <w:b/>
          <w:color w:val="1A2010"/>
          <w:sz w:val="40"/>
        </w:rPr>
        <w:t xml:space="preserve">  UGI Corporation</w:t>
      </w:r>
    </w:p>
    <w:p>
      <w:pPr>
        <w:spacing w:after="120"/>
      </w:pPr>
      <w:r>
        <w:rPr>
          <w:rFonts w:ascii="Calibri" w:hAnsi="Calibri"/>
          <w:b/>
          <w:color w:val="6E8450"/>
          <w:sz w:val="18"/>
        </w:rPr>
        <w:t>DIVIDEND SLEEVE · 2026-09-12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Utilities—Diversified · NYSE · United States</w:t>
      </w:r>
    </w:p>
    <w:p>
      <w:pPr>
        <w:spacing w:after="80"/>
      </w:pPr>
      <w:r>
        <w:rPr>
          <w:rFonts w:ascii="Calibri" w:hAnsi="Calibri"/>
          <w:b w:val="0"/>
          <w:color w:val="3A4A28"/>
          <w:sz w:val="20"/>
        </w:rPr>
        <w:t>UGI Corporation is a holding company that distributes, stores, transports, and markets energy products through its subsidiaries, including AmeriGas (the largest U.S. retail propane distributor serving ~1.4 million customers), UGI Utilities (Pennsylvania natural gas and electric distribution), and UGI International (LPG and natural gas distribution in Europe). Headquartered in King of Prussia, Pennsylvania, the company has paid dividends for 138 consecutive years and raised its dividend for 35 consecutive years. UGI is the subject of a $9B takeover bid from KKR, driven by rising AI data center demand for energy infrastructure [5]. FY2026 adjusted EPS guidance was revised to $2.75-$2.90, down from FY2025's record $3.32.</w:t>
      </w:r>
    </w:p>
    <w:p>
      <w:r>
        <w:rPr>
          <w:rFonts w:ascii="Calibri" w:hAnsi="Calibri"/>
          <w:b/>
          <w:color w:val="6E8450"/>
          <w:sz w:val="18"/>
        </w:rPr>
        <w:t>9,400 Employees · https://www.ugicorp.com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UGI announced a strategic partnership with Prime Data Centers to build major natural gas infrastructure serving AI data centers in Pennsylvania's northern tier, agreed to sell its electric division for ~$470M to sharpen strategic focus, and launched AmeriGas propane cylinder sales via Amazon — a new e-commerce revenue channel [1][2]. These are meaningful but not transformative pivots. AI Deployment (0/2): The company established a formal AI Governance Framework as part of its 2025 ESG commitments [4] but no evidence of AI products shipping to customers or quantified internal efficiency savings from AI. Market Share (1/2): AmeriGas is the largest U.S. retail propane distributor with ~1.4 million customers across 1,600 locations, but management cited 'slower-than-anticipated operational improvements at AmeriGas,' indicating share stability rather than gains [1][2]. Product Pipeline (2/2): Management identified a pipeline of over 75 potential large-load industrial projects and a specific long-term EPS CAGR target of 5-7% through fiscal 2029, anchored by the named Prime Data Centers partnership and KKR's interest validating the infrastructure growth thesis [1][5]. R&amp;D Intensity (0/1): No evidence of above-average R&amp;D spend; propane/utility distribution is a low formal-R&amp;D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UGI's stated mission — 'to be the preeminent energy distribution company in our targeted global markets by providing a superior range of energy products and services' — identifies what the company does but reads as standard energy-distribution boilerplate without a distinctive deeper purpose [3]. Community Impact (1/2): UGI's 2025 ESG report cites nearly $3 million in charitable contributions and over 40,000 employee volunteer hours, proportionate corporate citizenship rather than a distinctive program [4]. Zero employee and contractor fatalities for four consecutive years and a Global Safety Management System demonstrate genuine safety culture. Employee Retention (0/2): Glassdoor rating of 3.4/5 with only 65% recommending employment and 3.2/5 for culture; recent leadership turmoil (CEO transition in December 2023, ongoing AmeriGas restructuring, multiple CEO changes) argues against a retention strength claim [3]. Insider Buying (0/2): An officer sold 25,360 shares (~$852,603) in June 2026 with no offsetting insider buying found; KKR bid may restrict current insider transactions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Dividend-sleeve stock. Forward P/E of 11.64 scores a perfect 1.0, reflecting deep value well below the 20x target [6]. The 138 consecutive years of dividend payments and 35 consecutive years of growth both score 1.0 on their respective metrics (with payments at 2x weight) [2]. D/E of 130% scores 0.74, reflecting AmeriGas and midstream leverage above the 70% target. ROE of 12.27% scores 0.82, slightly below the 15% target. The primary drags are weak profit margin of 8.71% (scoring 0.44 vs. 20% target), near-flat revenue growth YoY of 0.56% for 9M FY2026 (scoring 0.69 vs. 10% target), negative 5yr revenue CAGR of -0.5% (scoring 0.30), and modest 5yr dividend growth CAGR of ~2.6% (scoring 0.43 with 2x weight) [1][6]. Liquidity clears easily at ~$50.8M daily (1.41M shares x $36).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UGI shows flashes of long-term thinking — divesting the electric utility and restructuring AmeriGas to redeploy capital toward higher-growth natural gas infrastructure — but the underlying purpose is generic energy-distribution language rather than a Just Cause. Repeated C-suite turnover (CEO exit in December 2023, interim CEO, then Bob Flexon appointed) points to an organization still finding its footing. The willingness to engage with KKR's $9B takeover bid suggests management may view the company as a financial asset rather than a cause-driven enterprise that must remain independent to fulfill its purpose [5].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UGI's mission — being the 'preeminent energy distribution company' providing a 'superior range of energy products and services' — is standard industry language interchangeable with most energy distributors [3]. There is no evidence leadership references a bigger cause when making strategic tradeoffs; decisions like the electric division sale and the engagement with KKR's bid are framed in capital-allocation terms, not purpose terms [1][5].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UGI's leadership experienced disruption — Roger Perreault stepped down as CEO in December 2023, with Mario Longhi serving as interim before Bob Flexon was appointed — alongside ongoing multi-year restructuring of AmeriGas [2][3]. Glassdoor reviews cite 'great people, unstable environment' with a 3.4/5 rating and only 65% recommending employment. This pattern of executive turnover and operational turnaround activity is inconsistent with a high-trust, stable organization. CEO Flexon's 'shadow you cast' leadership philosophy shows cultural intent but has not yet translated into measurable trust improvements.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UGI framing its competitive strategy around learning from or being pushed to improve by rivals; as a regulated utility and a scale propane leader, its public commentary focuses on internal execution and turnaround metrics rather than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UGI is actively reshaping its portfolio — selling its electric distribution division for ~$470M, pivoting midstream capital toward natural gas infrastructure for large industrial and AI data center loads via the Prime Data Centers partnership, and investing $500M+ in renewable energy projects [1][2][4]. This is meaningful adaptation to a changing energy landscape, though it is incremental portfolio reallocation rather than a full business-model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chose to sell the electric division and absorb the near-term costs of restructuring AmeriGas rather than continue papering over its underperformance, and cut FY2026 adjusted EPS guidance to $2.75-$2.90 (from record $3.32 in FY2025) to reflect reality rather than protect the stock price [1][2]. However, engaging with KKR's takeover bid could signal preference for a near-term exit over the hard work of executing the multi-year turnaround independently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UGI trades at an undemanding 11.64x forward earnings while yielding 4.17%, reflecting a business in the middle of a multi-year turnaround that has attracted KKR's $9B takeover bid [5][6]. The KKR offer validates the thesis that energy infrastructure is undervalued in a world where AI data centers are driving unprecedented demand for dispatchable power — if the deal closes, shareholders receive a premium; if it fails, UGI trades at a discount with a management team executing the AmeriGas restructuring, a $470M electric division sale to sharpen focus, and a Prime Data Centers partnership to serve AI-driven electricity demand [1][2][5]. The 5-7% long-term EPS CAGR target through FY2029, backed by a pipeline of 75+ large-load industrial projects, offers a credible growth path layered onto a 138-year unbroken dividend payment record and a physically-delivered energy business structurally immune to AI disruption.</w:t>
      </w:r>
    </w:p>
    <w:p>
      <w:pPr>
        <w:spacing w:after="120"/>
      </w:pPr>
      <w:r>
        <w:rPr>
          <w:rFonts w:ascii="Calibri" w:hAnsi="Calibri"/>
          <w:b w:val="0"/>
          <w:color w:val="3A4A28"/>
          <w:sz w:val="20"/>
        </w:rPr>
        <w:t>The bear case centers on declining earnings, execution risk, and binary deal outcome. FY2026 adjusted EPS guidance of $2.75-$2.90 represents a 13-17% decline from FY2025's record $3.32, driven by lower Midstream &amp; Marketing contributions and slower AmeriGas improvements [1]. Revenue growth is nearly flat at 0.56% YoY for 9M FY2026, and the 5yr revenue CAGR is negative at -0.5%, reflecting volatile commodity-driven propane volumes [6]. D/E of 130% is nearly double the IOWN target, limiting balance sheet flexibility for the infrastructure buildout. Profit margin of 8.71% is thin for the utility sector. The KKR bid introduces binary risk: failure to close could send shares back toward pre-bid levels, erasing the 13% announcement pop [5]. Leadership instability through three CEO transitions in 2023-2025 adds execution uncertainty to an already complex multi-segment turnaround, and the 2.6% 5yr dividend growth CAGR barely keeps pace with inflation.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KKR's $9B takeover bid at a significant premium, with AI data center energy demand providing strategic rationale — deal closure would deliver immediate shareholder value [5]</w:t>
      </w:r>
    </w:p>
    <w:p>
      <w:pPr>
        <w:spacing w:before="40" w:after="40"/>
        <w:ind w:left="283"/>
      </w:pPr>
      <w:r>
        <w:rPr>
          <w:rFonts w:ascii="Calibri" w:hAnsi="Calibri"/>
          <w:b/>
          <w:color w:val="4A6B25"/>
          <w:sz w:val="20"/>
        </w:rPr>
        <w:t xml:space="preserve">2. </w:t>
      </w:r>
      <w:r>
        <w:rPr>
          <w:rFonts w:ascii="Calibri" w:hAnsi="Calibri"/>
          <w:b w:val="0"/>
          <w:color w:val="3A4A28"/>
          <w:sz w:val="20"/>
        </w:rPr>
        <w:t>Prime Data Centers partnership building natural gas infrastructure for AI data center power demand in Pennsylvania, part of a 75+ project industrial pipeline supporting 5-7% EPS CAGR through FY2029 [1][2]</w:t>
      </w:r>
    </w:p>
    <w:p>
      <w:pPr>
        <w:spacing w:before="40" w:after="40"/>
        <w:ind w:left="283"/>
      </w:pPr>
      <w:r>
        <w:rPr>
          <w:rFonts w:ascii="Calibri" w:hAnsi="Calibri"/>
          <w:b/>
          <w:color w:val="4A6B25"/>
          <w:sz w:val="20"/>
        </w:rPr>
        <w:t xml:space="preserve">3. </w:t>
      </w:r>
      <w:r>
        <w:rPr>
          <w:rFonts w:ascii="Calibri" w:hAnsi="Calibri"/>
          <w:b w:val="0"/>
          <w:color w:val="3A4A28"/>
          <w:sz w:val="20"/>
        </w:rPr>
        <w:t>Completion of the ~$470M electric division sale and AmeriGas operational turnaround progress, potentially restoring dividend growth and margin expansion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EPS declining 13-17% to $2.75-$2.90 from FY2025's record $3.32, driven by midstream delays, lower Appalachian volumes, and slower AmeriGas improvements — persistence of the decline could compress the multiple [1]</w:t>
      </w:r>
    </w:p>
    <w:p>
      <w:pPr>
        <w:spacing w:before="40" w:after="40"/>
        <w:ind w:left="283"/>
      </w:pPr>
      <w:r>
        <w:rPr>
          <w:rFonts w:ascii="Calibri" w:hAnsi="Calibri"/>
          <w:b/>
          <w:color w:val="4A6B25"/>
          <w:sz w:val="20"/>
        </w:rPr>
        <w:t xml:space="preserve">2. </w:t>
      </w:r>
      <w:r>
        <w:rPr>
          <w:rFonts w:ascii="Calibri" w:hAnsi="Calibri"/>
          <w:b w:val="0"/>
          <w:color w:val="3A4A28"/>
          <w:sz w:val="20"/>
        </w:rPr>
        <w:t>KKR bid failure risk — if the $9B takeover does not close due to regulatory, financing, or strategic disagreements, shares could re-rate significantly lower toward pre-bid valuations [5]</w:t>
      </w:r>
    </w:p>
    <w:p>
      <w:pPr>
        <w:spacing w:before="40" w:after="40"/>
        <w:ind w:left="283"/>
      </w:pPr>
      <w:r>
        <w:rPr>
          <w:rFonts w:ascii="Calibri" w:hAnsi="Calibri"/>
          <w:b/>
          <w:color w:val="4A6B25"/>
          <w:sz w:val="20"/>
        </w:rPr>
        <w:t xml:space="preserve">3. </w:t>
      </w:r>
      <w:r>
        <w:rPr>
          <w:rFonts w:ascii="Calibri" w:hAnsi="Calibri"/>
          <w:b w:val="0"/>
          <w:color w:val="3A4A28"/>
          <w:sz w:val="20"/>
        </w:rPr>
        <w:t>D/E of 130% versus a 70% target limits balance sheet flexibility to fund the large-load industrial and data center infrastructure pipeline without additional leverage or equity dilution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UGI's core business — physically distributing propane and natural gas through pipelines, trucks, and storage infrastructure to 1.4M+ customers — cannot be substituted by AI software. As a regulated utility and physical-delivery business, its earnings are structurally immune to AI-driven disintermediation [1]. Rising AI/data-center electricity demand is actually increasing demand for UGI's natural gas infrastructure — KKR's $9B takeover bid explicitly cited AI data center power demand as a strategic rationale, and energy infrastructure has become a prime acquisition target [5]. AI Opportunity (1/1): UGI's named partnership with Prime Data Centers to build natural gas infrastructure specifically serving AI data center power demand in Pennsylvania represents a quantifiable, AI-driven growth opportunity embedded in the company's 75+ project industrial pipeline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UGI Corporation 9M FY2026 Results (10-Q) — Revenue $6.099B, Net Income $684M, Revised EPS Guidance $2.75-$2.90,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UGI FY2025 Earnings Release — Record Adjusted EPS $3.32, Revenue $7.29B, 5-7% Long-Term EPS CAGR Target, 138 Consecutive Years of Dividends, November 2025</w:t>
      </w:r>
    </w:p>
    <w:p>
      <w:pPr>
        <w:spacing w:before="20" w:after="20"/>
        <w:ind w:left="170"/>
      </w:pPr>
      <w:r>
        <w:rPr>
          <w:rFonts w:ascii="Calibri" w:hAnsi="Calibri"/>
          <w:b/>
          <w:color w:val="4A6B25"/>
          <w:sz w:val="15"/>
        </w:rPr>
        <w:t xml:space="preserve">3. </w:t>
      </w:r>
      <w:r>
        <w:rPr>
          <w:rFonts w:ascii="Calibri" w:hAnsi="Calibri"/>
          <w:b w:val="0"/>
          <w:color w:val="3A4A28"/>
          <w:sz w:val="17"/>
        </w:rPr>
        <w:t>UGI Leadership &amp; Culture — CEO Bob Flexon, 'Shadow You Cast' Philosophy, Glassdoor 3.4/5, Multiple CEO Transitions 2023-2025, Jacob Morgan / Glassdoor,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UGI Corporation Achieves All 2025 ESG Commitments — $500M+ Renewable Investment, MSCI AAA ESG Rating, Zero Fatalities (4 Years), AI Governance Framework, BusinessWire June 2026</w:t>
      </w:r>
    </w:p>
    <w:p>
      <w:pPr>
        <w:spacing w:before="20" w:after="20"/>
        <w:ind w:left="170"/>
      </w:pPr>
      <w:r>
        <w:rPr>
          <w:rFonts w:ascii="Calibri" w:hAnsi="Calibri"/>
          <w:b/>
          <w:color w:val="4A6B25"/>
          <w:sz w:val="15"/>
        </w:rPr>
        <w:t xml:space="preserve">5. </w:t>
      </w:r>
      <w:r>
        <w:rPr>
          <w:rFonts w:ascii="Calibri" w:hAnsi="Calibri"/>
          <w:b w:val="0"/>
          <w:color w:val="3A4A28"/>
          <w:sz w:val="17"/>
        </w:rPr>
        <w:t>KKR $9B UGI Takeover Bid — AI Data Center Energy Demand Driving Energy Infrastructure Dealmaking, Yahoo Finance / DataM Intelligence,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 Yahoo Finance — UGI Key Statistics: Forward P/E 11.64, D/E 130%, ROE 12.27%, Profit Margin 8.71%, Avg Volume 1.41M, PEG 1.36,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