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ULCC</w:t>
      </w:r>
      <w:r>
        <w:rPr>
          <w:rFonts w:ascii="Calibri" w:hAnsi="Calibri"/>
          <w:b/>
          <w:color w:val="1A2010"/>
          <w:sz w:val="40"/>
        </w:rPr>
        <w:t xml:space="preserve">  Frontier Group Holdings,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2026-08-30 · Inspire: 41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45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Industrials · Airlines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Frontier Group Holdings operates Frontier Airlines, an ultra-low-cost carrier providing low-fare passenger airline services to leisure travelers across the United States, Mexico, Caribbean, and Central America. The company operates a fleet of Airbus A320neo family aircraft — the youngest fleet in U.S. aviation — and is executing a turnaround plan under CEO James Dempsey (appointed January 2026) including fleet right-sizing, premium product additions (first class, bundled fares), and $200M in targeted annual cost savings. Frontier reported record Q2 2026 revenue of $1.3B (+38% YoY) with RASM surging 28% to 11.52 cents, significantly beating guidance. Market cap approximately $1.4B.</w:t>
      </w:r>
    </w:p>
    <w:p>
      <w:r>
        <w:rPr>
          <w:rFonts w:ascii="Calibri" w:hAnsi="Calibri"/>
          <w:b/>
          <w:color w:val="6E8450"/>
          <w:sz w:val="18"/>
        </w:rPr>
        <w:t>8,000 Employees · https://www.flyfrontier.com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Frontier is executing a meaningful turnaround under CEO Dempsey — fleet right-sizing (returning 24 A320neos, deferring 69 deliveries) combined with a strategic pivot from pure ULCC to a hybrid model adding first class seating, premium bundles, and ancillary revenue optimization [1]. Q2 2026 results validate the strategy with record $1.3B revenue (+38% YoY) and RASM up 28% to 11.52 cents, but this is an operational restructuring and market-share capture from Spirit's exit, not a transformative product innovation [1]. AI Deployment (1/2): Frontier has deployed AI-powered predictive maintenance through the Lufthansa Technik AVIATAR partnership (Predictive Health Analytics, Condition Monitoring, AI-based Technical Repetitives Examination) and launched an AI-powered Disruption Assistance product for passengers [5]. These are operational AI deployments with tangible applications. Market Share (1/2): With Spirit Airlines' January 2025 bankruptcy, Frontier is the dominant remaining independent ULCC, with competitive route overlap dropping from ~50% to under 13%, driving management's 3-5% run-rate RASM uplift projection [1]. Product Pipeline (1/2): Q3 2026 guidance calls for over 20% RASM growth YoY — the third consecutive quarter of double-digit growth — and the premium product rollout (first class, UpFront Plus) is in early stages with expansion ahead [1]. R&amp;D Intensity (0/1): Airlines operate with near-zero R&amp;D spending; Frontier invests no meaningful resources in research and development beyond operational technology adoption.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Frontier's stated vision 'The Sky is for Everyone' and mission 'Low Fares Done Right' clearly identify what the company does and for whom — democratizing air travel through affordability — and differentiate from legacy carriers, but the purpose lacks depth beyond the commercial proposition and reads as branding rather than a Just Cause that shapes strategic decisions [4]. Community Impact (1/2): The 2023 ESG Report highlights fuel-saving initiatives conserving an estimated 135 million gallons annually, an industry-leading 106 ASMs per gallon fuel efficiency rating, and charitable giving milestones, though specific dollar amounts for community investment were not detailed [4]. Employee Retention (0/2): Glassdoor reviews describe an 'extremely toxic' culture with a 'good ole boys club' dynamic under prior CEO Barry Biffle, and Comparably rated leadership an 'F' (Bottom 5% of similarly-sized companies) with only 29% employee approval [3]. New CEO Dempsey has been in place since January 2026 but insufficient time has elapsed to demonstrate cultural transformation. Insider Buying (0/2): Net insider selling throughout 2026 — 23 insider sales and zero purchases in the past 12 months, including a 10% owner selling 11.7M shares, SVP Trevor Stedke liquidating his entire 167,277-share position at $8.03, and VP Wetzel selling 2,000 shares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metrics. Frontier's balance sheet is severely leveraged with D/E of approximately 2,364%, reflecting heavy aircraft lease obligations against a thin equity base, scoring 0 at the 300% floor [2]. ROE is deeply negative at -92.4% due to the FY2025 net loss of $137M, scoring 0 [2]. Profit margin of -9.6% is below the 0% floor, scoring 0 [2]. The bright spots are revenue growth and valuation: revenue growth YoY accelerated sharply with Q2 2026 at +38% and Q1 at +17%, scoring 1.0 with 1x weight [1]. The 5-year revenue CAGR of approximately 24% far exceeds the 10% target, scoring 1.0 with 2x weight. Forward P/E of approximately 11x at the current $5.97 price is below the 20 target, scoring 1.0 with 1x weight [2]. PEG ratio unavailable, excluded. Liquidity floor cleared: approximately 4.3M avg daily volume x $5.97 = ~$25.7M daily dollar volume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Frontier operates with a predominantly finite mindset. The company's purpose centers on low fares and cost leadership — a competitive position, not a Just Cause. While CEO Dempsey's turnaround plan shows some strategic courage (fleet right-sizing, $200M cost savings), the organization's deeply troubled culture (Bottom 5% leadership ratings under prior CEO, 'toxic' Glassdoor reviews), pervasive insider selling by multiple executives, and competitive strategy framed around absorbing Spirit's market share reveal a company optimizing for survival rather than building to endure. The CEO transition in January 2026 is too recent to demonstrate whether cultural transformation is underway.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'The Sky is for Everyone' is a marketing tagline, not a Just Cause — it describes a commercial proposition (affordable air travel) rather than a vision of a future state so appealing that people would sacrifice to advance it [4]. The purpose did not survive the CEO transition intact (Biffle to Dempsey), has not been validated through multi-decade consistency, and does not visibly shape strategic decisions beyond pricing. 'Lowest fares' is a competitive strategy, not an enduring reason to exist.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Under prior CEO Biffle, Glassdoor reviews described an 'extremely toxic' culture with a 'good ole boys club' where long-tenured managers could 'yell at and threaten staff without repercussions' [3]. Leadership received an 'F' rating on Comparably, ranking Bottom 5% of similarly-sized companies with only 29% employee approval. New CEO Dempsey (January 2026) has been in place less than 8 months — insufficient time to demonstrate cultural transformation, and no public evidence of trust-building initiatives or improved employee sentiment has emerged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an infinite competitive mindset. Frontier's positioning is defined by absorbing Spirit Airlines' collapsed market share — a zero-sum framing focused on capturing displaced passengers and route opportunities rather than using competitive pressure for self-improvement [1]. No management commentary references learning from rivals' strengths; the competitive language is about 'winning' Spirit's routes and fare advantage.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Frontier has demonstrated meaningful adaptability — pivoting from a failed Spirit merger to independent growth under Dempsey's turnaround plan, returning 24 aircraft, deferring 69 deliveries, and shifting from pure ULCC to a hybrid model with first class and premium bundles [1]. The company evolved from pursuing consolidation to capitalizing on Spirit's exit organically. However, these pivots are incremental market adaptations forced by financial necessity, not transformative reinventions driven by a Just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CEO Dempsey's turnaround plan shows some courageous decision-making — returning 24 aircraft and deferring 69 deliveries (painful capacity reductions), targeting $200M in annual cost savings requiring significant operational restructuring, and pivoting strategy to add premium products despite ULCC orthodoxy against premiumization [1]. However, pervasive insider selling (23 sales, 0 buys in 12 months) undermines the conviction signal, and the turnaround plan is reactive to financial distress rather than proactive long-term investment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Frontier is executing a revenue inflection driven by Spirit Airlines' January 2025 bankruptcy and a strategic pivot to premium products — Q2 2026 delivered record $1.3B revenue (+38% YoY) with RASM surging 28% to 11.52 cents, significantly beating Wall Street estimates [1]. Management projects Q3 2026 RASM growth exceeding 20% YoY, and the Spirit exit creates a sustainable 3-5% run-rate RASM uplift by eliminating Frontier's primary competitor on overlapping routes. At $5.97 per share (~$1.4B market cap, ~0.4x TTM revenue), the stock is deeply discounted relative to airline peers, and CEO Dempsey's $200M annual cost savings target could restore sustained profitability. The youngest fleet in U.S. aviation (all-A320neo family) provides structural fuel cost and maintenance advantages [4].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substantial: despite record revenue, Frontier posted a GAAP Q2 2026 net loss of $90M (adjusted loss $22M) and FY2025 net loss of $137M — the company has never demonstrated sustained profitability across a business cycle [1][2]. The balance sheet carries extreme leverage with D/E of approximately 2,364%, the Altman Z-Score sits at 0.07-0.26 (deep bankruptcy risk territory), and free cash flow was -$481M trailing [2]. Insider selling is relentless — 23 sales and zero purchases in 12 months, including a 10% owner dumping 11.7M shares and the SVP of Operations liquidating his entire position [3]. The prior CEO's 'F' leadership rating and toxic culture reviews raise questions about organizational capability to execute the turnaround, even under new leadership. The stock has declined from $7.58 to $5.97 (-21%) since July 2026 despite record Q2 revenue, suggesting the market remains skeptical about the path to profitability. Fuel price volatility remains a structural risk for an airline with thin-to-negative margins.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Spirit Airlines' permanent exit from ULCC market drives projected 3-5% run-rate RASM uplift and Q3 2026 guidance for 20%+ YoY RASM growth — the third consecutive quarter of double-digit unit revenue improvement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Premium product rollout (first class, UpFront Plus bundles) is in early innings with Q2 2026 revenue of $1.3B (+38% YoY) validating the hybrid ULCC+ strategy; further penetration could accelerate revenue per passenger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CEO Dempsey's $200M annual cost savings target through fleet right-sizing and operational discipline could restore profitability by late 2026 or early 2027 if fuel prices normalize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Persistent unprofitability despite record revenue — GAAP Q2 2026 net loss of $90M, FY2025 net loss of $137M, D/E of ~2,364%, and Altman Z-Score in deep distress zone signal real bankruptcy risk if the turnaround stalls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Relentless insider selling — 23 insider sales and zero purchases in 12 months, including a 10% owner selling 11.7M shares and SVP liquidating entire position, signals those with deepest knowledge of the business are reducing exposure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Toxic organizational culture (Glassdoor 'extremely toxic,' Comparably Bottom 5% leadership) may impede turnaround execution through high turnover, labor action risk, and difficulty attracting talent, despite new CEO Dempsey's January 2026 appointment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Frontier's core business — physically transporting passengers via aircraft, maintaining fleets, managing airports, and operating route networks — is structurally immune to AI substitution [1]. Pilots, flight crews, ground operations, and aircraft maintenance require physical-world capabilities that AI cannot replace. AI enhances airline operations through predictive maintenance (AVIATAR partnership) and revenue management optimization, but the physical transportation service remains unsubstitutable [5]. However, AI-powered travel booking assistants and aggregation platforms could disintermediate direct booking channels, and competitors with superior AI-driven pricing optimization could erode fare competitiveness. AI Opportunity (0/1): No measurable AI-driven revenue. AI deployments (predictive maintenance, disruption assistance) are cost-saving operational tools, not revenue-generating products [5].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41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Air Quality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Frontier Airlines Q2 2026 Earnings Release — Record Revenue $1.3B (+38% YoY), RASM 11.52 cents (+28%), GAAP Net Loss $90M, Adjusted Net Loss $22M,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StockAnalysis, Yahoo Finance, GuruFocus — ULCC Key Statistics: Stock Price $5.97, D/E ~2364%, Profit Margin -9.6%, TTM Revenue $3.73B, Altman Z-Score 0.26, accessed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ULCC Insider Trading Activity — 23 insider sells, 0 buys in 12 months; Glassdoor/Comparably Culture Reviews (CEO 'F' rating, Bottom 5%),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Frontier Airlines 2023 ESG Report — Fleet sustainability (youngest fleet in U.S.), fuel efficiency leadership (106 ASMs/gallon), charitable giving milestones, July 2024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Frontier Airlines AI/Technology — Lufthansa Technik AVIATAR partnership (Predictive Health Analytics, Condition Monitoring, AI-based TRE), AI-powered Disruption Assistance, 2025-2026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