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VERX</w:t>
      </w:r>
      <w:r>
        <w:rPr>
          <w:rFonts w:ascii="Calibri" w:hAnsi="Calibri"/>
          <w:b/>
          <w:color w:val="1A2010"/>
          <w:sz w:val="40"/>
        </w:rPr>
        <w:t xml:space="preserve">  Vertex, Inc.</w:t>
      </w:r>
    </w:p>
    <w:p>
      <w:pPr>
        <w:spacing w:after="120"/>
      </w:pPr>
      <w:r>
        <w:rPr>
          <w:rFonts w:ascii="Calibri" w:hAnsi="Calibri"/>
          <w:b/>
          <w:color w:val="6E8450"/>
          <w:sz w:val="18"/>
        </w:rPr>
        <w:t>GROWTH SLEEVE · 2026-09-13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(Tax Compliance &amp; Indirect Tax Automation) · NASDAQ · United States</w:t>
      </w:r>
    </w:p>
    <w:p>
      <w:pPr>
        <w:spacing w:after="80"/>
      </w:pPr>
      <w:r>
        <w:rPr>
          <w:rFonts w:ascii="Calibri" w:hAnsi="Calibri"/>
          <w:b w:val="0"/>
          <w:color w:val="3A4A28"/>
          <w:sz w:val="20"/>
        </w:rPr>
        <w:t>Vertex, Inc. provides indirect tax compliance software — sales, use, VAT, and e-invoicing automation — deeply integrated with SAP and Oracle ERP systems for large enterprises, headquartered in King of Prussia, Pennsylvania. New CEO Chris Young (since November 2025) is driving a leadership refresh, bringing in CPTO Bala Chandran from Amazon/Oracle, CPO Chatelle Lynch, and European leader Carlos Mercuriali in August 2026 [2]. Q2 2026 revenue reached $204M (+10.5% YoY) with adjusted EBITDA up 33% to $51M (25% margin), and the company returned to GAAP profitability [1]. FY2026 guidance: revenue $825-830M with ~18% cloud revenue growth and adjusted EBITDA of $206-210M.</w:t>
      </w:r>
    </w:p>
    <w:p>
      <w:r>
        <w:rPr>
          <w:rFonts w:ascii="Calibri" w:hAnsi="Calibri"/>
          <w:b/>
          <w:color w:val="6E8450"/>
          <w:sz w:val="18"/>
        </w:rPr>
        <w:t>2,000 Employees · https://www.vertexinc.com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Vertex remains primarily a stable tax compliance vendor; the 2026 Value Creation Plan included a ~9% workforce reduction (~170 positions) signaling cost pressure, not transformative innovation [2]. Cloud revenue growth of 17.9% is solid but represents migration of existing workloads rather than new market creation. AI Deployment (2/2): Vertex Copilot is shipping as an AI-driven automation tool with AI agents designed for tax compliance transparency and human oversight, contributing to cloud revenue growth [4]. New CPTO Bala Chandran brings 25+ years of AI experience from Amazon and Oracle to accelerate the AI-first strategy [2]. Market Share (1/2): Deep SAP and Oracle ERP integration gives Vertex meaningful incumbent positioning in large enterprise tax compliance, but the company faces acknowledged competitive pressure — net revenue retention declined to 105% from 109% YoY, with businesses 'exploring Vertex alternatives' due to complex implementations and high costs [4]. Challengers include Avalara and AI-native entrants Anrok and Commenda. Product Pipeline (1/2): Upcoming e-invoicing mandates in France (September 2026) and Germany (early 2027) are specific near-term catalysts with clear regulatory timelines that drive compliance software demand across Vertex's enterprise customer base [1]. R&amp;D Intensity (0/1): No evidence of above-industry-average R&amp;D spend; Glassdoor employee reviews note Vertex is 'investing heavily in AI with very little to show for it'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Vertex's mission around simplifying global tax compliance ('Connections That Win') is functional, generic B2B enterprise-software language without distinctive articulation of a deeper purpose or societal benefit beyond the obvious [4]. Community Impact (0/2): No specific charitable programs, foundation, or community investment were identified. Employee Retention (0/2): Glassdoor reviews are mixed-to-negative, with concerns about leadership being 'out of touch with reality,' promotion dependent on 'personal connections,' and one review warning to 'Stay away from VertexInc!' [4]. The ~9% workforce reduction in 2026 further undermines retention credibility. New CPO Chatelle Lynch and new CEO Chris Young (since November 2025) represent a leadership refresh but provide no multi-year retention evidence [2]. Insider Buying (0/2): No evidence of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 Growth-sleeve stock (barely profitable, no dividend). D/E of 145% (weight 1x) scores 0.674 against the 70% target/300% floor [5]. ROE of 1.46% (weight 2x) scores 0.097 against the 15% target — a marginal positive reflecting the company's recent return to GAAP profitability after years of near-breakeven results [5]. Revenue growth YoY of 10.5% (weight 1x) clears the 10% target for 1.0 [1]. Forward P/E of 13.19 (weight 1x) scores 1.0, well below the 20x target [5]. Profit margin of 0.45% (weight 1x) scores 0.023 against the 20% target — barely positive [5]. 5yr revenue CAGR and PEG excluded as unavailable. Weighted sum: 0.674×1 + 0.097×2 + 1.0×1 + 1.0×1 + 0.023×1 = 2.891 / max 6 = 4.82, rounds to 5. Liquidity: ~1.37M avg daily volume x $12.26 = ~$16.8M, well above the $1M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Vertex's 2026 Value Creation Plan — cutting ~9% of workforce alongside declining net revenue retention (105% from 109%) and competitive pressure from AI-native challengers — reflects a company in defensive cost-management mode. The leadership refresh (new CEO since November 2025, new CPTO from Amazon, new CPO) signals organizational change but not cause-driven transformation. Mixed Glassdoor commentary about leadership being 'out of touch,' promotion via 'personal connections,' and AI investment 'with very little to show for it' further undermines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Simplifying global indirect tax compliance serves a genuine function for enterprises navigating regulatory complexity across 20,000+ jurisdictions, but Vertex has not articulated a purpose beyond this functional description. 'Connections That Win' is a marketing tagline, not a vision of a future state worth sacrificing for [4]. The company exists to process tax calculations efficiently — valuable but not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leadership as 'out of touch with reality,' advancement dependent on 'personal connections,' and one prominent review warns to 'Stay away from VertexInc!' [4]. The ~9% workforce reduction (~170 positions) in 2026 erodes psychological safety, and employee complaints that AI investment has 'very little to show for it' suggest strategic communication gaps between leadership and employees [2][4].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public commentary was found showing Vertex leadership constructively acknowledging competitors such as Avalara, Anrok, or Commenda. The competitive narrative focuses on defending market position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Hiring CPTO Bala Chandran from Amazon/Oracle and pursuing an 'AI-first' strategy shows proactive adaptation toward AI-driven tax automation [2]. The e-invoicing expansion ahead of France and Germany mandates demonstrates strategic foresight. However, this is incremental product evolution (adding AI to an existing tax engine) rather than a transformative reinvention of the business model, and declining NRR (105%) suggests the adaptation may not be fast enough to defend against AI-native challengers [4].</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2026 Value Creation Plan — a ~9% workforce reduction and guidance narrowing — is necessary cost discipline under competitive pressure rather than a bold, forward-looking bet made from strength [1][2]. While the leadership refresh (new CEO, CPTO, CPO) shows investment in transformation capabilities, the simultaneous cost-cutting and declining NRR suggest the company is managing retreat rather than courageously investing ahead of the curve.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Vertex trades at a deeply discounted 13.19x forward P/E following a ~64% decline over the trailing 52 weeks, potentially pricing in more pessimism than the underlying fundamentals justify. Q2 2026 revenue of $204M (+10.5% YoY) reached the high end of guidance, cloud revenue grew 17.9% YoY to $101.7M, and adjusted EBITDA increased 33% to $51M (25% margin) — showing real operating leverage from cost discipline [1]. The company returned to GAAP profitability. E-invoicing mandates in France (September 2026) and Germany (early 2027) provide specific, regulatory-driven catalysts that should expand Vertex's addressable market, and the new CPTO from Amazon/Oracle signals serious AI-first investment [2]. At $12.26 per share, the market is discounting severe competitive erosion that the 10.5% revenue growth and improving margins do not yet confirm.</w:t>
      </w:r>
    </w:p>
    <w:p>
      <w:pPr>
        <w:spacing w:after="120"/>
      </w:pPr>
      <w:r>
        <w:rPr>
          <w:rFonts w:ascii="Calibri" w:hAnsi="Calibri"/>
          <w:b w:val="0"/>
          <w:color w:val="3A4A28"/>
          <w:sz w:val="20"/>
        </w:rPr>
        <w:t>The bear case centers on competitive moat erosion and cultural weakness. Net revenue retention declined to 105% from 109% YoY, with customer attrition attributed to mergers, bankruptcies, and 'heightened competition' — the most concerning admission from management [4]. AI-native challengers Anrok and Commenda are explicitly marketing against Vertex's complex implementations and high costs, and Glassdoor employee reviews noting 'investing heavily in AI with very little to show for it' suggest internal skepticism about the transformation's progress [4]. The ~9% workforce reduction, while improving margins, removes human capital needed for the AI-first pivot. Barely positive profit margin (0.45%) means any revenue deceleration could return the company to GAAP losses. The new CEO (Chris Young, since November 2025) has no multi-year track record at Vertex, and the leadership refresh (3 new C-suite hires in August 2026) introduces execution risk during a critical competitive transition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France e-invoicing mandate taking effect September 2026 and Germany mandate approaching early 2027, driving new compliance software demand across Vertex's large enterprise ERP-integrated customer base — management's land-and-expand strategy targets one mandate then additional countries [1]</w:t>
      </w:r>
    </w:p>
    <w:p>
      <w:pPr>
        <w:spacing w:before="40" w:after="40"/>
        <w:ind w:left="283"/>
      </w:pPr>
      <w:r>
        <w:rPr>
          <w:rFonts w:ascii="Calibri" w:hAnsi="Calibri"/>
          <w:b/>
          <w:color w:val="4A6B25"/>
          <w:sz w:val="20"/>
        </w:rPr>
        <w:t xml:space="preserve">2. </w:t>
      </w:r>
      <w:r>
        <w:rPr>
          <w:rFonts w:ascii="Calibri" w:hAnsi="Calibri"/>
          <w:b w:val="0"/>
          <w:color w:val="3A4A28"/>
          <w:sz w:val="20"/>
        </w:rPr>
        <w:t>Adjusted EBITDA margin expansion (25% in Q2, +4pp YoY) continuing as the Value Creation Plan cost reductions take full effect, with FY2026 guidance of $206-210M EBITDA implying sustained margin improvement [1]</w:t>
      </w:r>
    </w:p>
    <w:p>
      <w:pPr>
        <w:spacing w:before="40" w:after="40"/>
        <w:ind w:left="283"/>
      </w:pPr>
      <w:r>
        <w:rPr>
          <w:rFonts w:ascii="Calibri" w:hAnsi="Calibri"/>
          <w:b/>
          <w:color w:val="4A6B25"/>
          <w:sz w:val="20"/>
        </w:rPr>
        <w:t xml:space="preserve">3. </w:t>
      </w:r>
      <w:r>
        <w:rPr>
          <w:rFonts w:ascii="Calibri" w:hAnsi="Calibri"/>
          <w:b w:val="0"/>
          <w:color w:val="3A4A28"/>
          <w:sz w:val="20"/>
        </w:rPr>
        <w:t>New CPTO Bala Chandran (25+ years Amazon/Oracle experience) accelerating the AI-first strategy and potentially delivering more tangible Vertex Copilot results to address the competitive narrative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revenue retention declining to 105% from 109% YoY signals weakening customer stickiness, the most dangerous metric for a recurring-revenue business — if NRR drops below 100%, revenue growth could stall despite new customer acquisition [4]</w:t>
      </w:r>
    </w:p>
    <w:p>
      <w:pPr>
        <w:spacing w:before="40" w:after="40"/>
        <w:ind w:left="283"/>
      </w:pPr>
      <w:r>
        <w:rPr>
          <w:rFonts w:ascii="Calibri" w:hAnsi="Calibri"/>
          <w:b/>
          <w:color w:val="4A6B25"/>
          <w:sz w:val="20"/>
        </w:rPr>
        <w:t xml:space="preserve">2. </w:t>
      </w:r>
      <w:r>
        <w:rPr>
          <w:rFonts w:ascii="Calibri" w:hAnsi="Calibri"/>
          <w:b w:val="0"/>
          <w:color w:val="3A4A28"/>
          <w:sz w:val="20"/>
        </w:rPr>
        <w:t>AI-native challengers (Anrok, Commenda) and Avalara explicitly targeting Vertex's legacy implementation complexity and cost, creating genuine displacement risk in the most price-sensitive segments of the customer base [4]</w:t>
      </w:r>
    </w:p>
    <w:p>
      <w:pPr>
        <w:spacing w:before="40" w:after="40"/>
        <w:ind w:left="283"/>
      </w:pPr>
      <w:r>
        <w:rPr>
          <w:rFonts w:ascii="Calibri" w:hAnsi="Calibri"/>
          <w:b/>
          <w:color w:val="4A6B25"/>
          <w:sz w:val="20"/>
        </w:rPr>
        <w:t xml:space="preserve">3. </w:t>
      </w:r>
      <w:r>
        <w:rPr>
          <w:rFonts w:ascii="Calibri" w:hAnsi="Calibri"/>
          <w:b w:val="0"/>
          <w:color w:val="3A4A28"/>
          <w:sz w:val="20"/>
        </w:rPr>
        <w:t>Leadership transition risk — new CEO (10 months), new CPTO, and new CPO all within the past year creates execution risk during a critical competitive transformation, compounded by Glassdoor commentary suggesting employees question AI strategy effectiveness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Indirect tax compliance is a regulated, jurisdictionally complex domain with deep ERP integration lock-in (SAP, Oracle) providing real switching-cost protection against generic AI substitution [4]. Regulatory requirements across 20,000+ tax jurisdictions create data moats that AI chatbots cannot easily replicate. However, the risk is not zero: net revenue retention declined to 105% from 109% YoY, with analysts explicitly questioning whether Vertex is 'quietly redefining its moat with AI-powered tax automation' and AI-native challengers like Anrok and Commenda targeting Vertex's legacy positioning with modern, lower-implementation-cost alternatives [4]. Cloud revenue growth of 17.9% shows AI adoption is occurring, but the competitive narrative is real. AI Opportunity (1/1): Vertex Copilot and AI-driven ecosystem enhancements are shipping and contributing to cloud revenue growth of 17.9% YoY — quantifiable AI-linked revenue [1][4]. New CPTO Bala Chandran from Amazon/Oracle is accelerating the AI-first strategy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Vertex Q2 2026 Earnings Release — Revenue $204M (+10.5% YoY), Cloud Revenue $101.7M (+17.9%), Adj. EBITDA $51M (+33%, 25% Margin), GAAP Profitability Returned, FY2026 Guidance: Revenue $825-830M, Adj. EBITDA $206-210M, August 2026</w:t>
      </w:r>
    </w:p>
    <w:p>
      <w:pPr>
        <w:spacing w:before="20" w:after="20"/>
        <w:ind w:left="170"/>
      </w:pPr>
      <w:r>
        <w:rPr>
          <w:rFonts w:ascii="Calibri" w:hAnsi="Calibri"/>
          <w:b/>
          <w:color w:val="4A6B25"/>
          <w:sz w:val="15"/>
        </w:rPr>
        <w:t xml:space="preserve">2. </w:t>
      </w:r>
      <w:r>
        <w:rPr>
          <w:rFonts w:ascii="Calibri" w:hAnsi="Calibri"/>
          <w:b w:val="0"/>
          <w:color w:val="3A4A28"/>
          <w:sz w:val="17"/>
        </w:rPr>
        <w:t>Vertex Leadership Expansion — CPTO Bala Chandran (Amazon/Oracle), CPO Chatelle Lynch, European VP Carlos Mercuriali, CEO Chris Young (Since November 2025), ir.vertexinc.com, August 2026</w:t>
      </w:r>
    </w:p>
    <w:p>
      <w:pPr>
        <w:spacing w:before="20" w:after="20"/>
        <w:ind w:left="170"/>
      </w:pPr>
      <w:r>
        <w:rPr>
          <w:rFonts w:ascii="Calibri" w:hAnsi="Calibri"/>
          <w:b/>
          <w:color w:val="4A6B25"/>
          <w:sz w:val="15"/>
        </w:rPr>
        <w:t xml:space="preserve">3. </w:t>
      </w:r>
      <w:r>
        <w:rPr>
          <w:rFonts w:ascii="Calibri" w:hAnsi="Calibri"/>
          <w:b w:val="0"/>
          <w:color w:val="3A4A28"/>
          <w:sz w:val="17"/>
        </w:rPr>
        <w:t>Vertex Q2 2026 Earnings Call Transcript — E-Invoicing Momentum (France September 2026, Germany Early 2027), Cloud Revenue Growth, AI-First Strategy, Globe and Mail / Motley Fool, August 2026</w:t>
      </w:r>
    </w:p>
    <w:p>
      <w:pPr>
        <w:spacing w:before="20" w:after="20"/>
        <w:ind w:left="170"/>
      </w:pPr>
      <w:r>
        <w:rPr>
          <w:rFonts w:ascii="Calibri" w:hAnsi="Calibri"/>
          <w:b/>
          <w:color w:val="4A6B25"/>
          <w:sz w:val="15"/>
        </w:rPr>
        <w:t xml:space="preserve">4. </w:t>
      </w:r>
      <w:r>
        <w:rPr>
          <w:rFonts w:ascii="Calibri" w:hAnsi="Calibri"/>
          <w:b w:val="0"/>
          <w:color w:val="3A4A28"/>
          <w:sz w:val="17"/>
        </w:rPr>
        <w:t>Vertex Competitive &amp; AI Analysis — Net Revenue Retention 105% (Down from 109%), AI-Native Challengers Anrok/Commenda, Vertex Copilot, Glassdoor Reviews ('Out of Touch', 'AI with Little to Show'), SimplyWall St / ainvest.com / glassdoor.com,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VERX Key Statistics: Stock Price $12.26, Fwd PE 13.19, D/E 1.45, ROE 1.46%, Profit Margin 0.45%, Market Cap $1.99B, Avg Volume 1.37M,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