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VIPS</w:t>
      </w:r>
      <w:r>
        <w:rPr>
          <w:rFonts w:ascii="Calibri" w:hAnsi="Calibri"/>
          <w:b/>
          <w:color w:val="1A2010"/>
          <w:sz w:val="40"/>
        </w:rPr>
        <w:t xml:space="preserve">  Vipshop Holdings Limited</w:t>
      </w:r>
    </w:p>
    <w:p>
      <w:pPr>
        <w:spacing w:after="120"/>
      </w:pPr>
      <w:r>
        <w:rPr>
          <w:rFonts w:ascii="Calibri" w:hAnsi="Calibri"/>
          <w:b/>
          <w:color w:val="6E8450"/>
          <w:sz w:val="18"/>
        </w:rPr>
        <w:t>GROWTH SLEEVE · 2026-09-13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Internet Retail · NYSE · China</w:t>
      </w:r>
    </w:p>
    <w:p>
      <w:pPr>
        <w:spacing w:after="80"/>
      </w:pPr>
      <w:r>
        <w:rPr>
          <w:rFonts w:ascii="Calibri" w:hAnsi="Calibri"/>
          <w:b w:val="0"/>
          <w:color w:val="3A4A28"/>
          <w:sz w:val="20"/>
        </w:rPr>
        <w:t>Vipshop Holdings is a leading Chinese online discount retailer founded in 2008 by CEO Eric Ya Shen, operating a 'flash sales' model that connects value-conscious consumers with discounted, authentic branded apparel, cosmetics, and lifestyle products. The company reported Q2 2026 revenue of RMB 24.7B (-4.3% YoY) with net income of RMB 4.3B (+189% YoY, boosted by a one-time RMB 5.79B gain from a commercial REIT listing) [1][2]. Q1 2026 revenue was RMB 26.6B (+1.2% YoY) with normalized net income up 13.6%. The SVIP loyalty tier continues to drive repeat purchase behavior across approximately 40M active customers. Q3 2026 guidance of RMB 20.3B–21.4B implies -5% to flat YoY revenue [2]. Market cap approximately $7.1B.</w:t>
      </w:r>
    </w:p>
    <w:p>
      <w:r>
        <w:rPr>
          <w:rFonts w:ascii="Calibri" w:hAnsi="Calibri"/>
          <w:b/>
          <w:color w:val="6E8450"/>
          <w:sz w:val="18"/>
        </w:rPr>
        <w:t>14,966 Employees · https://www.vip.com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Vipshop has sustained its differentiated 'flash sales' discount niche for over 18 years and is pursuing an outlet-store expansion strategy, but this is an extension of the existing model rather than a transformative pivot — revenue is now declining with Q2 2026 down 4.3% YoY and Q3 guidance of -5% to flat [1][2]. AI Deployment (2/2): Vipshop deployed an AI agent in late 2025 to improve search and recommendation relevance, invested $412M in technology infrastructure to support AI/ML-driven personalization, and continues refining proprietary recommendation algorithms — concrete AI products shipping with specific investment figures [3]. Market Share (1/2): Vipshop holds a defensible niche in curated brand-name flash sales distinct from PDD's low-end value segment and Alibaba's broad marketplace, but faces growing risk that Douyin or PDD replicate its curated discount experience using AI, and the company is not gaining share [3]. Product Pipeline (1/2): The outlet-strategy expansion and growing SVIP membership tier are named growth initiatives, and the Q2 2026 REIT listing demonstrates creative capital structuring, but no specific quantified product-level revenue targets were provided [2]. R&amp;D Intensity (1/1): The $412M technology infrastructure investment represents meaningfully elevated tech spend for a retailer of Vipshop's size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Vipshop's purpose — connecting value-conscious Chinese consumers with authentic discounted brand-name goods — is clear about what the company does and for whom, but remains fundamentally a commercial value proposition rather than a distinctive, transformative purpose [1]. Community Impact (2/2): Vipshop invested RMB 719M cumulatively in public welfare initiatives and RMB 120M in employee housing support in 2023, employed 100 individuals with disabilities, and pledged carbon neutrality in own operations by 2030 with a 50% Scope 3 emission intensity reduction — specific, quantified programs demonstrating genuine community investment [4]. Employee Retention (0/2): No specific tenure or turnover data was found. Glassdoor reviews show a 3.1/5 rating for culture and values with 55% recommending the company; some reviews cite 'hire-and-fire culture' [3]. Insider Buying (0/2): No evidence of net insider buying by founder-CEO Eric Shen or other executives was found.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D/E of 19% is far below the 70% target, scoring 1.0 [5]. ROE of 17.47% clears the 15% target, scoring 1.0 (2x weight) [5]. Forward P/E of 7.36x is deeply below the 20x target, scoring 1.0 [5]. Forward PEG of 1.21 is near the 1.0 target, scoring 0.895 (2x weight) [5]. Revenue growth has turned negative with Q2 2026 at -4.3% YoY; blended TTM estimate of approximately -1.5% scores 0.617 (1x weight) [1][2]. Profit margin of 6.66% scores 0.333 against the 20% target (1x weight) [5]. Revenue growth 5yr CAGR unavailable, excluded. Weighted sum = 6.74 / max 8.0 = 8.43, rounded to 8. Decline from prior screen reflects revenue deterioration. Liquidity floor easily cleared: ~2.06M avg daily volume × $14.99 = ~$30.9M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Vipshop is a durable, founder-led niche operator — Eric Shen has led the company since founding it in 2008 — but its strategy is fundamentally commercial rather than cause-driven. The company avoids head-on competition with PDD and Alibaba by staying in its curated discount lane, a sensible but finite competitive posture. The REIT listing and dividend growth show financial discipline, but there is little evidence of costly long-term bets or a purpose that transcends selling goods more cheaply. Revenue declines suggest the finite game may be reaching its natural limits.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Vipshop's mission — enabling authentic, discounted brand access for value-conscious consumers — is commercially framed and interchangeable with the broader off-price retail category. Eighteen years of founder-led consistency provides continuity but not a distinctively idealistic cause that inspires beyond the commercial objective [1][3].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Founder-CEO Eric Shen's continuous 18-year tenure since 2008 and a workforce of nearly 15,000 suggest organizational stability. However, Glassdoor reviews (3.1/5 culture rating, 55% recommend) and mentions of 'hire-and-fire culture' suggest adequate but not exceptional trust [3]. No specific turnover or tenure data was found to indicate an unusually high-trust organization.</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Vipshop explicitly positions itself away from PDD's low-end value segment and Alibaba's broad marketplace rather than attacking them head-on, framing its 'treasure hunt' curated experience as a distinct strength — a self-improvement posture rather than a 'win at all costs' mentality [3]. Management acknowledges competitive dynamics as motivation to deepen its niche rather than pursue destructive competition.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outlet-store omnichannel expansion strategy and Q2 2026 REIT listing show incremental evolution of the core model, adding offline channels and creative capital structuring [2]. However, this is a modest extension of the existing business rather than a transformative reinvention — Vipshop remains fundamentally the same discount e-commerce platform it was a decade ago.</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Vipshop's steady dividend growth (from $0.43 to $0.62/ADS over 3 years) and share buyback program reflect disciplined capital return, and the REIT listing was a creative financial move [2]. However, no evidence surfaced of a costly strategic sacrifice — the outlet strategy and REIT listing are responses to competitive and growth pressure rather than proactive, principled long-term bets that sacrifice near-term earnings.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Vipshop trades at 7.36x forward P/E with a 1.21 Forward PEG, 19% D/E, and 17.47% ROE — a mechanically strong Infrastructure profile (8/10) for a consistently profitable company generating ~$1B in annual net income [5]. Despite revenue headwinds, Q1 2026 normalized net income rose 13.6% YoY to RMB 2.2B, demonstrating cost discipline and margin defense [1]. The company pays a 4.32% dividend yield with a conservative 27.82% payout ratio, and its $412M AI/technology investment supports customer engagement and margin optimization [3][5]. The Q2 2026 REIT listing generated a RMB 5.79B one-time gain while unlocking asset value, and the SVIP membership program continues to drive higher-value repeat purchase behavior [2]. Its curated 'treasure hunt' brand-name positioning remains structurally differentiated from PDD's low-end value segment.</w:t>
      </w:r>
    </w:p>
    <w:p>
      <w:pPr>
        <w:spacing w:after="120"/>
      </w:pPr>
      <w:r>
        <w:rPr>
          <w:rFonts w:ascii="Calibri" w:hAnsi="Calibri"/>
          <w:b w:val="0"/>
          <w:color w:val="3A4A28"/>
          <w:sz w:val="20"/>
        </w:rPr>
        <w:t>The bear case centers on accelerating revenue declines and rising AI-driven competitive risk. Q2 2026 revenue fell 4.3% YoY to RMB 24.7B, and Q3 guidance of -5% to flat implies the deterioration is worsening, not stabilizing [2]. Analysts flag that Douyin and PDD could use AI-driven personalization to replicate Vipshop's curated discount experience, and declining revenue while competitors grow suggests this competitive threat is materializing [3]. The Q2 net income surge to RMB 4.3B (+189%) was inflated by a one-time REIT gain of RMB 5.79B — stripping this out, underlying profitability likely declined alongside revenue [2]. Governance-wise, the company carries the standard VIE-structure and China-ADR regulatory overhang. With only 3 consecutive years of dividend history (below the 5-year threshold for Dividend sleeve), the 4.32% yield is not yet fully established. The Inspire Impact Score of 0 (MIXED) reflects no available faith-alignment data.</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Outlet-store omnichannel expansion successfully reigniting active customer growth beyond the approximately 40M base, providing a physical-world complement to the online flash-sale model [2][3]</w:t>
      </w:r>
    </w:p>
    <w:p>
      <w:pPr>
        <w:spacing w:before="40" w:after="40"/>
        <w:ind w:left="283"/>
      </w:pPr>
      <w:r>
        <w:rPr>
          <w:rFonts w:ascii="Calibri" w:hAnsi="Calibri"/>
          <w:b/>
          <w:color w:val="4A6B25"/>
          <w:sz w:val="20"/>
        </w:rPr>
        <w:t xml:space="preserve">2. </w:t>
      </w:r>
      <w:r>
        <w:rPr>
          <w:rFonts w:ascii="Calibri" w:hAnsi="Calibri"/>
          <w:b w:val="0"/>
          <w:color w:val="3A4A28"/>
          <w:sz w:val="20"/>
        </w:rPr>
        <w:t>Continued SVIP membership tier growth driving higher-value repeat purchases and defending margin against low-end competitors, with potential for monetization of the loyalty platform [2]</w:t>
      </w:r>
    </w:p>
    <w:p>
      <w:pPr>
        <w:spacing w:before="40" w:after="40"/>
        <w:ind w:left="283"/>
      </w:pPr>
      <w:r>
        <w:rPr>
          <w:rFonts w:ascii="Calibri" w:hAnsi="Calibri"/>
          <w:b/>
          <w:color w:val="4A6B25"/>
          <w:sz w:val="20"/>
        </w:rPr>
        <w:t xml:space="preserve">3. </w:t>
      </w:r>
      <w:r>
        <w:rPr>
          <w:rFonts w:ascii="Calibri" w:hAnsi="Calibri"/>
          <w:b w:val="0"/>
          <w:color w:val="3A4A28"/>
          <w:sz w:val="20"/>
        </w:rPr>
        <w:t>AI-driven search and recommendation improvements translating into quantifiable conversion or margin gains that could re-rate the already-cheap 7.36x forward multiple [3][5]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Accelerating revenue declines — Q2 2026 revenue fell 4.3% YoY and Q3 guidance implies -5% to flat, confirming the core flash-sale model faces structural headwinds in China's competitive e-commerce market [1][2]</w:t>
      </w:r>
    </w:p>
    <w:p>
      <w:pPr>
        <w:spacing w:before="40" w:after="40"/>
        <w:ind w:left="283"/>
      </w:pPr>
      <w:r>
        <w:rPr>
          <w:rFonts w:ascii="Calibri" w:hAnsi="Calibri"/>
          <w:b/>
          <w:color w:val="4A6B25"/>
          <w:sz w:val="20"/>
        </w:rPr>
        <w:t xml:space="preserve">2. </w:t>
      </w:r>
      <w:r>
        <w:rPr>
          <w:rFonts w:ascii="Calibri" w:hAnsi="Calibri"/>
          <w:b w:val="0"/>
          <w:color w:val="3A4A28"/>
          <w:sz w:val="20"/>
        </w:rPr>
        <w:t>AI-driven competitive disintermediation risk — Douyin and PDD could use AI personalization to replicate Vipshop's curated discount experience, eroding its defensible niche as the 5/9 AI Risk Protection score reflects [3]</w:t>
      </w:r>
    </w:p>
    <w:p>
      <w:pPr>
        <w:spacing w:before="40" w:after="40"/>
        <w:ind w:left="283"/>
      </w:pPr>
      <w:r>
        <w:rPr>
          <w:rFonts w:ascii="Calibri" w:hAnsi="Calibri"/>
          <w:b/>
          <w:color w:val="4A6B25"/>
          <w:sz w:val="20"/>
        </w:rPr>
        <w:t xml:space="preserve">3. </w:t>
      </w:r>
      <w:r>
        <w:rPr>
          <w:rFonts w:ascii="Calibri" w:hAnsi="Calibri"/>
          <w:b w:val="0"/>
          <w:color w:val="3A4A28"/>
          <w:sz w:val="20"/>
        </w:rPr>
        <w:t>China VIE-structure and ADR regulatory/geopolitical overhang create a persistent governance discount, and the one-time REIT gain in Q2 2026 masks deteriorating underlying profitability trends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Vipshop's discount e-commerce niche faces real competitive exposure from AI-driven personalization — analysts flag that Douyin and PDD could use AI to replicate Vipshop's curated 'treasure hunt' discount experience, eroding its differentiation [3]. However, Vipshop's own AI-driven personalization is built on years of proprietary flash-sale purchase data that is difficult for rivals to replicate quickly, and its brand-authenticity supply relationships provide a moat that pure AI tooling cannot substitute. Revenue declining at -4.3% in Q2 2026 while competitors grow suggests competitive pressure is materializing [2]. AI Opportunity (0/1): Vipshop's AI-driven search and recommendation deployment supports margin and customer engagement, but no specific dollar figure was disclosed tying AI directly to incremental revenue. The $412M tech investment supports AI capabilities but revenue attribution remains unquantified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Vipshop Q1 2026 Financial Results — Revenue RMB 26.6B (+1.2% YoY), net income RMB 2.2B (+13.6%), PRNewswire, May 2026</w:t>
      </w:r>
    </w:p>
    <w:p>
      <w:pPr>
        <w:spacing w:before="20" w:after="20"/>
        <w:ind w:left="170"/>
      </w:pPr>
      <w:r>
        <w:rPr>
          <w:rFonts w:ascii="Calibri" w:hAnsi="Calibri"/>
          <w:b/>
          <w:color w:val="4A6B25"/>
          <w:sz w:val="15"/>
        </w:rPr>
        <w:t xml:space="preserve">2. </w:t>
      </w:r>
      <w:r>
        <w:rPr>
          <w:rFonts w:ascii="Calibri" w:hAnsi="Calibri"/>
          <w:b w:val="0"/>
          <w:color w:val="3A4A28"/>
          <w:sz w:val="17"/>
        </w:rPr>
        <w:t>Vipshop Q2 2026 Financial Results — Revenue RMB 24.7B (-4.3% YoY), net income RMB 4.3B (+189.1%, includes RMB 5.79B REIT gain), Q3 guidance RMB 20.3B–21.4B, StockTitan, August 2026</w:t>
      </w:r>
    </w:p>
    <w:p>
      <w:pPr>
        <w:spacing w:before="20" w:after="20"/>
        <w:ind w:left="170"/>
      </w:pPr>
      <w:r>
        <w:rPr>
          <w:rFonts w:ascii="Calibri" w:hAnsi="Calibri"/>
          <w:b/>
          <w:color w:val="4A6B25"/>
          <w:sz w:val="15"/>
        </w:rPr>
        <w:t xml:space="preserve">3. </w:t>
      </w:r>
      <w:r>
        <w:rPr>
          <w:rFonts w:ascii="Calibri" w:hAnsi="Calibri"/>
          <w:b w:val="0"/>
          <w:color w:val="3A4A28"/>
          <w:sz w:val="17"/>
        </w:rPr>
        <w:t>Vipshop AI Strategy and Competitive Positioning — $412M tech infrastructure investment, AI agent deployment, Douyin/PDD competitive dynamics, Glassdoor reviews 3.1/5,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Vipshop 2023 ESG Report — RMB 719M cumulative public welfare investment, carbon neutrality pledge by 2030, PRNewswire, July 2024</w:t>
      </w:r>
    </w:p>
    <w:p>
      <w:pPr>
        <w:spacing w:before="20" w:after="20"/>
        <w:ind w:left="170"/>
      </w:pPr>
      <w:r>
        <w:rPr>
          <w:rFonts w:ascii="Calibri" w:hAnsi="Calibri"/>
          <w:b/>
          <w:color w:val="4A6B25"/>
          <w:sz w:val="15"/>
        </w:rPr>
        <w:t xml:space="preserve">5. </w:t>
      </w:r>
      <w:r>
        <w:rPr>
          <w:rFonts w:ascii="Calibri" w:hAnsi="Calibri"/>
          <w:b w:val="0"/>
          <w:color w:val="3A4A28"/>
          <w:sz w:val="17"/>
        </w:rPr>
        <w:t>StockAnalysis, Yahoo Finance — VIPS Key Statistics: Stock Price $14.99, Forward P/E 7.36x, PEG 1.21, ROE 17.47%, D/E 19%,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