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VIVS</w:t>
      </w:r>
      <w:r>
        <w:rPr>
          <w:rFonts w:ascii="Calibri" w:hAnsi="Calibri"/>
          <w:b/>
          <w:color w:val="1A2010"/>
          <w:sz w:val="40"/>
        </w:rPr>
        <w:t xml:space="preserve">  VivoSim Labs, Inc.</w:t>
      </w:r>
    </w:p>
    <w:p>
      <w:pPr>
        <w:spacing w:after="120"/>
      </w:pPr>
      <w:r>
        <w:rPr>
          <w:rFonts w:ascii="Calibri" w:hAnsi="Calibri"/>
          <w:b/>
          <w:color w:val="6E8450"/>
          <w:sz w:val="18"/>
        </w:rPr>
        <w:t>GROWTH SLEEVE · 2026-09-18 · Inspire: 40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VivoSim Labs (formerly Organovo Holdings, renamed April 2025) is a micro-cap pharmaceutical and biotechnology services company providing drug toxicology testing using proprietary three-dimensional human tissue models of liver and intestine. The company offers NAMkind 3D models as New Approach Methodologies (NAM) for predicting drug-induced liver and intestinal toxicity. Headquartered in San Diego with only 15 employees, the company generated $112K in FY2026 revenue (ended March 2026), down 51% YoY. Market cap is approximately $3.5M. The company recently appointed Amar Sethi, M.D., Ph.D. as CSO (January 2026) and has guided for 500%+ revenue growth in FY2027 based on progress in marketing NAM-based contract research services to pharmaceutical companies.</w:t>
      </w:r>
    </w:p>
    <w:p>
      <w:r>
        <w:rPr>
          <w:rFonts w:ascii="Calibri" w:hAnsi="Calibri"/>
          <w:b/>
          <w:color w:val="6E8450"/>
          <w:sz w:val="18"/>
        </w:rPr>
        <w:t>15 Employees · https://vivosim.ai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VivoSim Labs executed a meaningful strategic pivot from Organovo's failed 3D bioprinting platform to focused drug toxicology testing using 3D tissue models, completing the rebrand in April 2025 [1]. The company secured a Lilly milestone payment and received additional escrowed funds from the earlier FXR transaction, validating the technology platform. However, FY2026 revenue of $112K (down 51% YoY from $144K) demonstrates the pivot has not yet translated into commercial traction [1]. AI Deployment (1/2): VivoSim integrates AI-driven analytics with its 3D tissue models to generate mechanistic clarity and decision-ready toxicity insights. The newly appointed CSO Dr. Amar Sethi is specifically tasked with enhancing multi-parametric toxicity prediction capabilities through advanced 3D biology and AI-driven analytics [2]. However, AI deployment is exploratory-stage with no quantified results. Market Share (0/2): With $112K in annual revenue and 15 employees, VivoSim is not a meaningful market participant in drug toxicology services, a market dominated by Charles River Laboratories, Covance, and large CROs [1]. Product Pipeline (1/2): The company guided for 500%+ revenue growth in FY2027, citing progress in marketing NAM-based contract research services to pharmaceutical companies, and secured approximately $10.1M in cash as of August 2026 following the Lilly milestone payment [1]. However, 500% growth from a $112K base is only ~$672K. R&amp;D Intensity (0/1): With 15 employees, absolute R&amp;D investment is negligible despite the company being primarily a research organization.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VivoSim's purpose centers on advancing drug safety through 3D human tissue models — providing 'liver and intestinal toxicology insights' for pharmaceutical companies. While the goal of improving drug safety is admirable, the mission statement is generic and interchangeable with any biotech CRO. It identifies what the company does without connecting to a larger societal purpose [2]. Community Impact (0/2): No evidence of charitable giving, community programs, or social investment was identified. The company has 15 employees and minimal resources beyond core operations. Employee Retention (0/2): With only 15 employees and no publicly available turnover or tenure data, employee retention cannot be evaluated. The company recently appointed both a Chief Scientific Officer (January 2026) and a Chief Commercial Officer (August 2025), suggesting leadership was previously thin [2]. Insider Buying (0/2): No evidence of meaningful insider purchases was identified. Executive Chairman Keith Murphy oversees all operations but no net buying activity was found in recent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VivoSim Labs fails on every available financial metric. ROE of -343.1% reflects massive losses on a tiny equity base — the company lost $13.84M in FY2026 on only $112K of revenue [1]. Revenue growth YoY of -51.4% is far below the -20% floor, scoring zero. Profit margin is effectively 0% (the company is deeply unprofitable, generating essentially no revenue to measure margin against). D/E, Forward P/E, PEG ratio, and 5-year revenue CAGR are all unavailable — the company is pre-revenue-scale with no meaningful earnings or valuation metrics [3]. Of the available metrics (ROE, revenue growth YoY, profit margin), all score 0.0. The stock barely clears the liquidity floor at ~$1.55M daily traded value (5,987,708 shares x $0.26), passing only because of high volume penny stock trading.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VivoSim Labs is in survival mode — a 15-person company generating $112K in annual revenue after a strategic pivot from a failed business model. While the pivot from Organovo's 3D bioprinting to focused drug toxicology demonstrates existential flexibility, the company has not established a Just Cause, built trusting teams at scale, or demonstrated the endurance across cycles that infinite game players exhibit. The company's immediate challenge is commercial viability, not long-term purpose-driven strategy.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VivoSim exists to provide drug toxicology testing using 3D tissue models — a commercially valuable service but not a Just Cause in Sinek's framework [2]. There is no articulated vision of a future state beyond selling research services. The company's purpose is interchangeable with any CRO providing similar capabilities. 'Advancing drug safety' is admirable but is the baseline function of the drug testing industry, not a distinctive cause worth sacrificing for.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15 employees, VivoSim is too small to evaluate organizational trust in Sinek's framework. The company recently made two critical executive hires (CSO in January 2026, CCO in August 2025), suggesting the leadership team was previously incomplete [2]. No employee satisfaction, turnover, or culture data is available for a micro-cap company of this size.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VivoSim frames its competitive posture relative to established CROs (Charles River, Covance) or emerging AI-driven drug screening companies. The company's public communications focus on its own technology capabilities rather than competitive dynamics. At $112K in annual revenue, competitive positioning is aspirational rather than operational.</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most notable infinite game characteristic is the company's willingness to abandon its original business model — Organovo's 3D bioprinting platform, which failed to achieve commercial traction — and pivot entirely to drug toxicology testing using the underlying tissue engineering technology [1]. This represents genuine existential flexibility, though it was driven by necessity (the original model failed) rather than by a cause-driven strategic choice, and the new direction has not yet proven commercially viable.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Executive Chairman Keith Murphy demonstrated courage in executing the complete pivot from Organovo's bioprinting strategy to VivoSim's focused drug toxicology services, including the April 2025 rebrand, despite minimal revenue and significant cash burn [1]. The decision to focus scarce resources on NAM-based services rather than continuing to pursue the broader but failing bioprinting platform showed willingness to face reality. However, the company's cash position of $10.1M provides limited runway, and the courage is constrained by survival necessity.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VivoSim Labs is a speculative micro-cap with a viable technology thesis — proprietary 3D human tissue models for drug toxicology testing at a time when the FDA is increasingly accepting New Approach Methodologies (NAMs) as alternatives to animal testing. The company received a Lilly milestone payment and holds approximately $10.1M in cash as of August 2026, providing 2-3 years of runway at current burn rates [1]. The appointment of Dr. Amar Sethi as CSO and Tony Lialin as CCO represents a deliberate buildout of commercial and scientific leadership. Management guidance of 500%+ FY2027 revenue growth, while from a tiny $112K base, suggests the sales pipeline is beginning to develop as pharmaceutical companies evaluate NAM-based services [1].</w:t>
      </w:r>
    </w:p>
    <w:p>
      <w:pPr>
        <w:spacing w:after="120"/>
      </w:pPr>
      <w:r>
        <w:rPr>
          <w:rFonts w:ascii="Calibri" w:hAnsi="Calibri"/>
          <w:b w:val="0"/>
          <w:color w:val="3A4A28"/>
          <w:sz w:val="20"/>
        </w:rPr>
        <w:t>The bear case is overwhelming at this stage. FY2026 revenue of $112K represents a 51% decline from the prior year's already negligible $144K, demonstrating zero commercial traction despite the strategic pivot [1]. The company is deeply unprofitable, losing $13.84M annually with only 15 employees, and ROE of -343% reflects catastrophic capital destruction. Even if FY2027 revenue grows 500% as guided, the resulting ~$672K would still be commercially immaterial. Market cap of $3.5M prices the company near cash value ($10.1M cash), suggesting the market assigns no value to the operating business. The smart glasses, AI, and biotech sectors are littered with small companies with promising technology but no commercial path, and VivoSim faces competition from both established CROs (Charles River, $16B market cap) and AI-driven drug screening platforms that may reduce demand for physical tissue models. The stock trades at $0.26, down from $0.39 SMA-50, reflecting deteriorating investor confidence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execution of FY2027 revenue guidance of 500%+ growth would validate the NAM-based drug toxicology business model, though from a base of only $112K, the absolute revenue impact would be minimal [1]</w:t>
      </w:r>
    </w:p>
    <w:p>
      <w:pPr>
        <w:spacing w:before="40" w:after="40"/>
        <w:ind w:left="283"/>
      </w:pPr>
      <w:r>
        <w:rPr>
          <w:rFonts w:ascii="Calibri" w:hAnsi="Calibri"/>
          <w:b/>
          <w:color w:val="4A6B25"/>
          <w:sz w:val="20"/>
        </w:rPr>
        <w:t xml:space="preserve">2. </w:t>
      </w:r>
      <w:r>
        <w:rPr>
          <w:rFonts w:ascii="Calibri" w:hAnsi="Calibri"/>
          <w:b w:val="0"/>
          <w:color w:val="3A4A28"/>
          <w:sz w:val="20"/>
        </w:rPr>
        <w:t>FDA regulatory momentum toward New Approach Methodologies (NAMs) as alternatives to animal testing could create structural demand for VivoSim's 3D tissue models as pharmaceutical companies seek validated non-animal testing platforms</w:t>
      </w:r>
    </w:p>
    <w:p>
      <w:pPr>
        <w:spacing w:before="40" w:after="40"/>
        <w:ind w:left="283"/>
      </w:pPr>
      <w:r>
        <w:rPr>
          <w:rFonts w:ascii="Calibri" w:hAnsi="Calibri"/>
          <w:b/>
          <w:color w:val="4A6B25"/>
          <w:sz w:val="20"/>
        </w:rPr>
        <w:t xml:space="preserve">3. </w:t>
      </w:r>
      <w:r>
        <w:rPr>
          <w:rFonts w:ascii="Calibri" w:hAnsi="Calibri"/>
          <w:b w:val="0"/>
          <w:color w:val="3A4A28"/>
          <w:sz w:val="20"/>
        </w:rPr>
        <w:t>Cash position of $10.1M following Lilly milestone payment and escrowed funds provides approximately 2-3 years of runway, giving the company time to build a commercial track record if pharma contracts materialize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Commercial viability unproven — $112K in FY2026 revenue after years of operation demonstrates the company has not found product-market fit, and even 500% growth would produce only ~$672K, far below profitability [1]</w:t>
      </w:r>
    </w:p>
    <w:p>
      <w:pPr>
        <w:spacing w:before="40" w:after="40"/>
        <w:ind w:left="283"/>
      </w:pPr>
      <w:r>
        <w:rPr>
          <w:rFonts w:ascii="Calibri" w:hAnsi="Calibri"/>
          <w:b/>
          <w:color w:val="4A6B25"/>
          <w:sz w:val="20"/>
        </w:rPr>
        <w:t xml:space="preserve">2. </w:t>
      </w:r>
      <w:r>
        <w:rPr>
          <w:rFonts w:ascii="Calibri" w:hAnsi="Calibri"/>
          <w:b w:val="0"/>
          <w:color w:val="3A4A28"/>
          <w:sz w:val="20"/>
        </w:rPr>
        <w:t>Cash burn at $13.84M annually against $10.1M cash reserves creates existential dilution risk within 12-18 months if revenue growth fails to materialize, likely requiring additional equity financing at penny-stock valuations [1]</w:t>
      </w:r>
    </w:p>
    <w:p>
      <w:pPr>
        <w:spacing w:before="40" w:after="40"/>
        <w:ind w:left="283"/>
      </w:pPr>
      <w:r>
        <w:rPr>
          <w:rFonts w:ascii="Calibri" w:hAnsi="Calibri"/>
          <w:b/>
          <w:color w:val="4A6B25"/>
          <w:sz w:val="20"/>
        </w:rPr>
        <w:t xml:space="preserve">3. </w:t>
      </w:r>
      <w:r>
        <w:rPr>
          <w:rFonts w:ascii="Calibri" w:hAnsi="Calibri"/>
          <w:b w:val="0"/>
          <w:color w:val="3A4A28"/>
          <w:sz w:val="20"/>
        </w:rPr>
        <w:t>AI-driven computational drug toxicity screening platforms could reduce pharmaceutical demand for physical tissue-based testing methods, undermining VivoSim's core value proposition before it achieves commercial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VivoSim operates in drug toxicology testing, where AI-driven computational models and in-silico drug screening represent a direct substitution threat to physical tissue-based testing methods. Large pharmaceutical companies are investing heavily in AI-powered drug discovery and toxicity prediction platforms that could reduce demand for physical NAM models [1]. However, VivoSim's 3D human tissue models provide biological fidelity — organ-specific architecture, cell-cell interactions, and mechanistic toxicity data — that computational AI models cannot yet replicate with sufficient accuracy for regulatory acceptance. The FDA's increasing acceptance of New Approach Methodologies (NAMs) as alternatives to animal testing creates a structural tailwind, but AI-first approaches may ultimately achieve regulatory parity. The company is exposed but partially protected by the physical/biological irreplaceability of its models. AI Opportunity (0/1): VivoSim uses AI-driven analytics as part of its service offering but does not generate separately quantifiable AI revenue and currently has minimal total revenue of any kind ($112K annually)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VivoSim Labs FY2026 10-K and 8-K — Revenue $112K (down 51%), net loss $13.84M, FY2027 guidance 500%+ revenue growth, $10.1M cash post-Lilly milestone, SEC filings 2026</w:t>
      </w:r>
    </w:p>
    <w:p>
      <w:pPr>
        <w:spacing w:before="20" w:after="20"/>
        <w:ind w:left="170"/>
      </w:pPr>
      <w:r>
        <w:rPr>
          <w:rFonts w:ascii="Calibri" w:hAnsi="Calibri"/>
          <w:b/>
          <w:color w:val="4A6B25"/>
          <w:sz w:val="15"/>
        </w:rPr>
        <w:t xml:space="preserve">2. </w:t>
      </w:r>
      <w:r>
        <w:rPr>
          <w:rFonts w:ascii="Calibri" w:hAnsi="Calibri"/>
          <w:b w:val="0"/>
          <w:color w:val="3A4A28"/>
          <w:sz w:val="17"/>
        </w:rPr>
        <w:t>VivoSim Labs Corporate — CSO Dr. Amar Sethi appointment January 2026, CCO Tony Lialin appointment August 2025, AI-driven NAMkind 3D models, vivosim.ai, Nasdaq press releases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VIVS Key Statistics: Stock Price $0.26, Market Cap $3.5M, ROE -343.1%, Revenue Growth -51.4%, Avg Volume 5.99M,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