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VRNS</w:t>
      </w:r>
      <w:r>
        <w:rPr>
          <w:rFonts w:ascii="Calibri" w:hAnsi="Calibri"/>
          <w:b/>
          <w:color w:val="1A2010"/>
          <w:sz w:val="40"/>
        </w:rPr>
        <w:t xml:space="preserve">  Varonis Systems, Inc.</w:t>
      </w:r>
    </w:p>
    <w:p>
      <w:pPr>
        <w:spacing w:after="120"/>
      </w:pPr>
      <w:r>
        <w:rPr>
          <w:rFonts w:ascii="Calibri" w:hAnsi="Calibri"/>
          <w:b/>
          <w:color w:val="6E8450"/>
          <w:sz w:val="18"/>
        </w:rPr>
        <w:t>GROWTH SLEEVE · 2026-09-04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Varonis Systems provides a data security platform delivered primarily as SaaS, protecting enterprise data across cloud and on-premises environments. The platform includes data security posture management, data discovery and classification, threat detection and response, and AI-powered automation through the Varonis Atlas platform. Founded in 2004 by Yaki Faitelson and Ohad Korkus, headquartered in New York City. Market cap approximately $5.5B.</w:t>
      </w:r>
    </w:p>
    <w:p>
      <w:r>
        <w:rPr>
          <w:rFonts w:ascii="Calibri" w:hAnsi="Calibri"/>
          <w:b/>
          <w:color w:val="6E8450"/>
          <w:sz w:val="18"/>
        </w:rPr>
        <w:t>2,658 Employees · https://www.varonis.com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Varonis executed a transformative SaaS migration, growing SaaS ARR (excluding conversions) to $522.6M with 29% YoY growth in Q1 2026, targeting 100% SaaS by end of 2026 [1]. The $150M AllTrue.ai acquisition in February 2026 entered the emerging AI governance category [2]. AI Deployment (2/2): Varonis Atlas launched March 2026 as a comprehensive AI security platform covering discovery, risk assessment, runtime protection, and compliance across hosted platforms, custom models, and agentic frameworks [3]. Generative AI is embedded in the core platform for automated data classification and threat investigation, with measurable capabilities shipping to customers. Market Share (1/2): Named Leader and Customer Favorite in the Forrester Wave for Data Security, but competes against larger platform vendors including CrowdStrike, Palo Alto Networks, and Microsoft Purview [4]. Product Pipeline (1/2): Raised FY2026 guidance after Q2 to $735-739M revenue (17-18% growth) and SaaS ARR of $819-850M (28-33% growth), providing specific visibility [1][5]. R&amp;D Intensity (1/1): Heavy R&amp;D investment including $150M AllTrue.ai acquisition and Atlas platform development well above cybersecurity peer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Varonis's purpose centers on protecting enterprise data from insider threats, cyberattacks, and AI-related risks — addressing a genuine and growing societal need as data breaches become more costly, but describing what the company does rather than an aspirational future state [3]. Community Impact (0/2): No evidence of distinctive philanthropic programs, community development initiatives, or charitable foundations with specific dollar amounts beyond standard corporate responsibility. Employee Retention (1/2): Co-founder CEO Yaki Faitelson has led the company since 2004, providing exceptional 22-year leadership continuity. Glassdoor rating of 3.9/5 with culture rating down 2% over the past year [6]. Reviews flag tight oversight labeled the 'Varonis way' with limited autonomy — average retention for cybersecurity industry. Insider Buying (2/2): CEO Faitelson purchased 26,725 shares at $22.41 for $598,907 during a 60% stock decline in February 2026 — his first open-market buy in 12 months [7]. Four insiders purchased combined $1.2M with minimal selling, showing strong cluster buying conviction at depressed prices.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Revenue grew 27% YoY in Q1 2026 to $173.1M, and the company raised Q2 guidance to $735-739M for FY2026 (17-18% growth) with free cash flow guidance of $105-110M [1][5]. D/E of 115% scores 0.80 — elevated but manageable given strong cash position. Revenue growth YoY of 13.2% (FY2025 full year) and 5yr CAGR of 16.3% both exceed targets, scoring full marks [8]. However, ROE of -31.76% and profit margin of -19.75% both score 0 as Varonis remains GAAP unprofitable with TTM net loss of ~$130M [8]. Forward P/E of approximately 48x (non-GAAP basis) scores 0.30, and estimated PEG of ~2.4 scores 0.30 (2x weight). The $105-110M FCF guidance demonstrates improving underlying economics ahead of GAAP profitability. Liquidity floor cleared: 2.47M avg volume x $42.35 = $104.6M daily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Varonis under founder-CEO Yaki Faitelson demonstrates meaningful infinite game characteristics — a consistent 22-year focus on data security, willingness to cannibalize profitable perpetual license revenue for long-term SaaS economics, and personal insider buying during a 60% stock decline. The SaaS transformation is a genuine example of existential flexibility. However, the sales-driven culture with tight oversight, culture rating decline, and securities class action from the October 2025 ARR miss create tension with fully infinite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Varonis's cause — protecting enterprise data from unauthorized access, cyberattacks, and AI-related risks — is genuine, distinctive, and increasingly relevant as data breaches and AI adoption accelerate. Faitelson has articulated this vision consistently since founding the company in 2004, and strategic decisions (SaaS transformation, AllTrue.ai acquisition, Atlas platform) clearly trace back to this purpose [2][3]. However, the cause has not been validated through multi-decade, multi-crisis consistency that defines a canonical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Founder-CEO Faitelson's 22-year tenure provides exceptional leadership continuity, and Glassdoor's 3.9/5 rating indicates adequate organizational trust [6]. However, the culture rating declined 2% over the past year, and reviews consistently describe tight activity inspection from CEO to team leads — the 'Varonis way' — with shifting metrics and limited autonomy creating higher stress and perceived low trust. Some employees describe leadership 'deflecting accountability for poor decision-making' [6]. Stable organization without evidence of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Varonis management acknowledges the competitive landscape constructively, framing technology advancement relative to legacy approaches and using competitive dynamics as motivation to improve capabilities rather than destroy competitors. The AllTrue.ai acquisition was explicitly positioned as a response to the emerging AI security challenge that rivals are also pursuing, and the Forrester Wave leadership demonstrates respect for the competitive evaluation process [2][4].</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Varonis's SaaS transformation is a textbook example — the company voluntarily cannibalized its profitable perpetual license business to rebuild as a cloud-native SaaS platform, accepting near-term revenue disruption, GAAP losses, and a 60% stock decline for long-term recurring revenue quality [1]. By 2026, the company targets 100% SaaS completion. The $150M AllTrue.ai acquisition extends the platform into AI security, demonstrating willingness to invest in transformative capability during adversity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SaaS transformation required genuine courage — management accepted significant revenue disruption, stock price volatility, and investor criticism to execute the transition. CEO Faitelson personally bought $598,907 in stock during the 60% decline, backing strategy with personal capital [7]. The $150M AllTrue.ai acquisition during stock price weakness showed willingness to invest in long-term capability [2]. However, the October 2025 guidance miss and resulting securities litigation raise questions about communication transparency.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Varonis delivered strong Q1 2026 revenue of $173.1M (up 27% YoY), beat consensus by 220% on EPS, and raised FY2026 guidance after Q2 to $735-739M in revenue and $819-850M in SaaS ARR (28-33% growth) with FCF of $105-110M [1][5]. SaaS ARR excluding conversions grew 29% to $522.6M, demonstrating genuine new demand beyond license-to-cloud migration. The AllTrue.ai acquisition ($150M) and Varonis Atlas platform position the company at the intersection of cybersecurity and AI governance — as enterprises deploy Copilot and agentic AI, data security becomes a prerequisite rather than an afterthought [2][3]. Insider cluster buying of $1.2M by four executives including CEO Faitelson during the stock's 60% decline signals strong internal conviction [7].</w:t>
      </w:r>
    </w:p>
    <w:p>
      <w:pPr>
        <w:spacing w:after="120"/>
      </w:pPr>
      <w:r>
        <w:rPr>
          <w:rFonts w:ascii="Calibri" w:hAnsi="Calibri"/>
          <w:b w:val="0"/>
          <w:color w:val="3A4A28"/>
          <w:sz w:val="20"/>
        </w:rPr>
        <w:t>The bear case centers on profitability, valuation, and competitive risk. Varonis remains GAAP unprofitable with TTM losses of ~$130M, profit margin of -19.75%, and ROE of -31.76% [8]. William Blair downgraded VRNS citing AI disruption risk to infrastructure software, warning larger platform vendors could embed competing data security features and compress Varonis's addressable market [4]. The October 2025 ARR miss triggered a 48% single-day decline and securities class action lawsuits alleging management misled investors about SaaS conversion trajectory. Glassdoor culture ratings declined 2% over the past year with employees citing 'Varonis way' micromanagement and leadership accountability issues [6]. At $5.5B market cap against ~$735M FY2026 revenue, the ~7.5x P/S leaves limited margin of safety if SaaS ARR growth decelerates or the path to GAAP profitability extends beyond 2027.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100% SaaS transition by end of 2026, eliminating conversion headwinds and normalizing revenue toward sustained 17-18% growth with improving margins [1]</w:t>
      </w:r>
    </w:p>
    <w:p>
      <w:pPr>
        <w:spacing w:before="40" w:after="40"/>
        <w:ind w:left="283"/>
      </w:pPr>
      <w:r>
        <w:rPr>
          <w:rFonts w:ascii="Calibri" w:hAnsi="Calibri"/>
          <w:b/>
          <w:color w:val="4A6B25"/>
          <w:sz w:val="20"/>
        </w:rPr>
        <w:t xml:space="preserve">2. </w:t>
      </w:r>
      <w:r>
        <w:rPr>
          <w:rFonts w:ascii="Calibri" w:hAnsi="Calibri"/>
          <w:b w:val="0"/>
          <w:color w:val="3A4A28"/>
          <w:sz w:val="20"/>
        </w:rPr>
        <w:t>AI security demand acceleration through Varonis Atlas and AllTrue.ai acquisition, positioning Varonis as the enterprise data security platform for organizations deploying Microsoft Copilot and agentic AI frameworks [2][3]</w:t>
      </w:r>
    </w:p>
    <w:p>
      <w:pPr>
        <w:spacing w:before="40" w:after="40"/>
        <w:ind w:left="283"/>
      </w:pPr>
      <w:r>
        <w:rPr>
          <w:rFonts w:ascii="Calibri" w:hAnsi="Calibri"/>
          <w:b/>
          <w:color w:val="4A6B25"/>
          <w:sz w:val="20"/>
        </w:rPr>
        <w:t xml:space="preserve">3. </w:t>
      </w:r>
      <w:r>
        <w:rPr>
          <w:rFonts w:ascii="Calibri" w:hAnsi="Calibri"/>
          <w:b w:val="0"/>
          <w:color w:val="3A4A28"/>
          <w:sz w:val="20"/>
        </w:rPr>
        <w:t>Path to GAAP profitability with raised FY2026 FCF guidance of $105-110M, Q1 EPS beat of 220%, and improving operating leverage potentially unlocking earnings-based valuation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Platform consolidation risk from Microsoft Purview, CrowdStrike, and Palo Alto Networks embedding DSPM capabilities into broader cybersecurity suites, compressing Varonis's standalone value proposition [4]</w:t>
      </w:r>
    </w:p>
    <w:p>
      <w:pPr>
        <w:spacing w:before="40" w:after="40"/>
        <w:ind w:left="283"/>
      </w:pPr>
      <w:r>
        <w:rPr>
          <w:rFonts w:ascii="Calibri" w:hAnsi="Calibri"/>
          <w:b/>
          <w:color w:val="4A6B25"/>
          <w:sz w:val="20"/>
        </w:rPr>
        <w:t xml:space="preserve">2. </w:t>
      </w:r>
      <w:r>
        <w:rPr>
          <w:rFonts w:ascii="Calibri" w:hAnsi="Calibri"/>
          <w:b w:val="0"/>
          <w:color w:val="3A4A28"/>
          <w:sz w:val="20"/>
        </w:rPr>
        <w:t>Securities class action litigation from October 2025 ARR miss and 48% stock decline, combined with William Blair's AI disruption downgrade, create legal expense and reputational overhang during critical execution period</w:t>
      </w:r>
    </w:p>
    <w:p>
      <w:pPr>
        <w:spacing w:before="40" w:after="40"/>
        <w:ind w:left="283"/>
      </w:pPr>
      <w:r>
        <w:rPr>
          <w:rFonts w:ascii="Calibri" w:hAnsi="Calibri"/>
          <w:b/>
          <w:color w:val="4A6B25"/>
          <w:sz w:val="20"/>
        </w:rPr>
        <w:t xml:space="preserve">3. </w:t>
      </w:r>
      <w:r>
        <w:rPr>
          <w:rFonts w:ascii="Calibri" w:hAnsi="Calibri"/>
          <w:b w:val="0"/>
          <w:color w:val="3A4A28"/>
          <w:sz w:val="20"/>
        </w:rPr>
        <w:t>Glassdoor culture rating declining 2% with 'Varonis way' micromanagement complaints and leadership accountability concerns, potentially limiting talent attraction and innovation velocity during the AI security build-out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Varonis occupies a structurally advantageous AI position — as enterprises deploy AI tools like Microsoft Copilot and agentic frameworks, the attack surface for data security expands dramatically, creating increased demand for Varonis's platform [3]. Proprietary data classification, behavioral analytics, and deep file-system integration provide switching costs that generic AI cannot easily replicate. However, William Blair downgraded VRNS citing AI disruption risk to infrastructure software and 'increased unpredictability in the AI-driven software industry,' and larger vendors (Microsoft Purview, CrowdStrike, Palo Alto) could integrate competing DSPM capabilities into broader suites [4]. AI Opportunity (1/1): AllTrue.ai acquisition ($150M) and Varonis Atlas platform generate measurable AI security revenue, with automated visibility across AI environments from code to runtime — CEO Faitelson positions 'data security as critical for AI adoption' driving strategic conversations and demand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Varonis Q1 2026 Earnings Release — Revenue $173.1M (up 27% YoY), SaaS ARR $522.6M (+29%), GlobeNewswire, April 2026</w:t>
      </w:r>
    </w:p>
    <w:p>
      <w:pPr>
        <w:spacing w:before="20" w:after="20"/>
        <w:ind w:left="170"/>
      </w:pPr>
      <w:r>
        <w:rPr>
          <w:rFonts w:ascii="Calibri" w:hAnsi="Calibri"/>
          <w:b/>
          <w:color w:val="4A6B25"/>
          <w:sz w:val="15"/>
        </w:rPr>
        <w:t xml:space="preserve">2. </w:t>
      </w:r>
      <w:r>
        <w:rPr>
          <w:rFonts w:ascii="Calibri" w:hAnsi="Calibri"/>
          <w:b w:val="0"/>
          <w:color w:val="3A4A28"/>
          <w:sz w:val="17"/>
        </w:rPr>
        <w:t>Varonis AllTrue.ai Acquisition ($150M) and AI Security Strategy — Yahoo Finance/SahmCapital, February 2026</w:t>
      </w:r>
    </w:p>
    <w:p>
      <w:pPr>
        <w:spacing w:before="20" w:after="20"/>
        <w:ind w:left="170"/>
      </w:pPr>
      <w:r>
        <w:rPr>
          <w:rFonts w:ascii="Calibri" w:hAnsi="Calibri"/>
          <w:b/>
          <w:color w:val="4A6B25"/>
          <w:sz w:val="15"/>
        </w:rPr>
        <w:t xml:space="preserve">3. </w:t>
      </w:r>
      <w:r>
        <w:rPr>
          <w:rFonts w:ascii="Calibri" w:hAnsi="Calibri"/>
          <w:b w:val="0"/>
          <w:color w:val="3A4A28"/>
          <w:sz w:val="17"/>
        </w:rPr>
        <w:t>Varonis Atlas AI Security Platform Launch — Automated visibility across AI environments from code to runtime, Nasdaq.com/Varonis.com, March 2026</w:t>
      </w:r>
    </w:p>
    <w:p>
      <w:pPr>
        <w:spacing w:before="20" w:after="20"/>
        <w:ind w:left="170"/>
      </w:pPr>
      <w:r>
        <w:rPr>
          <w:rFonts w:ascii="Calibri" w:hAnsi="Calibri"/>
          <w:b/>
          <w:color w:val="4A6B25"/>
          <w:sz w:val="15"/>
        </w:rPr>
        <w:t xml:space="preserve">4. </w:t>
      </w:r>
      <w:r>
        <w:rPr>
          <w:rFonts w:ascii="Calibri" w:hAnsi="Calibri"/>
          <w:b w:val="0"/>
          <w:color w:val="3A4A28"/>
          <w:sz w:val="17"/>
        </w:rPr>
        <w:t>William Blair VRNS Downgrade — AI Disruption Risk to Infrastructure Software, Forrester Wave Data Security Leader, 2026</w:t>
      </w:r>
    </w:p>
    <w:p>
      <w:pPr>
        <w:spacing w:before="20" w:after="20"/>
        <w:ind w:left="170"/>
      </w:pPr>
      <w:r>
        <w:rPr>
          <w:rFonts w:ascii="Calibri" w:hAnsi="Calibri"/>
          <w:b/>
          <w:color w:val="4A6B25"/>
          <w:sz w:val="15"/>
        </w:rPr>
        <w:t xml:space="preserve">5. </w:t>
      </w:r>
      <w:r>
        <w:rPr>
          <w:rFonts w:ascii="Calibri" w:hAnsi="Calibri"/>
          <w:b w:val="0"/>
          <w:color w:val="3A4A28"/>
          <w:sz w:val="17"/>
        </w:rPr>
        <w:t>Varonis Q2 2026 Results — Raised FY2026 guidance to $735-739M revenue, $819-850M SaaS ARR, $105-110M FCF, StockTitan, July 2026</w:t>
      </w:r>
    </w:p>
    <w:p>
      <w:pPr>
        <w:spacing w:before="20" w:after="20"/>
        <w:ind w:left="170"/>
      </w:pPr>
      <w:r>
        <w:rPr>
          <w:rFonts w:ascii="Calibri" w:hAnsi="Calibri"/>
          <w:b/>
          <w:color w:val="4A6B25"/>
          <w:sz w:val="15"/>
        </w:rPr>
        <w:t xml:space="preserve">6. </w:t>
      </w:r>
      <w:r>
        <w:rPr>
          <w:rFonts w:ascii="Calibri" w:hAnsi="Calibri"/>
          <w:b w:val="0"/>
          <w:color w:val="3A4A28"/>
          <w:sz w:val="17"/>
        </w:rPr>
        <w:t>Glassdoor — Varonis Systems Employee Reviews, 3.9/5 rating, culture down 2%, 'Varonis way' oversight concerns,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Insider Trading Data — CEO Faitelson $598,907 purchase, 4 insider buys/$1.2M total, Fintool/Investing.com, February 2026</w:t>
      </w:r>
    </w:p>
    <w:p>
      <w:pPr>
        <w:spacing w:before="20" w:after="20"/>
        <w:ind w:left="170"/>
      </w:pPr>
      <w:r>
        <w:rPr>
          <w:rFonts w:ascii="Calibri" w:hAnsi="Calibri"/>
          <w:b/>
          <w:color w:val="4A6B25"/>
          <w:sz w:val="15"/>
        </w:rPr>
        <w:t xml:space="preserve">8. </w:t>
      </w:r>
      <w:r>
        <w:rPr>
          <w:rFonts w:ascii="Calibri" w:hAnsi="Calibri"/>
          <w:b w:val="0"/>
          <w:color w:val="3A4A28"/>
          <w:sz w:val="17"/>
        </w:rPr>
        <w:t>StockAnalysis.com — VRNS Key Statistics, D/E 115%, ROE -31.76%, avg volume 2.47M,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