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VSTM</w:t>
      </w:r>
      <w:r>
        <w:rPr>
          <w:rFonts w:ascii="Calibri" w:hAnsi="Calibri"/>
          <w:b/>
          <w:color w:val="1A2010"/>
          <w:sz w:val="40"/>
        </w:rPr>
        <w:t xml:space="preserve">  Verastem, Inc.</w:t>
      </w:r>
    </w:p>
    <w:p>
      <w:pPr>
        <w:spacing w:after="120"/>
      </w:pPr>
      <w:r>
        <w:rPr>
          <w:rFonts w:ascii="Calibri" w:hAnsi="Calibri"/>
          <w:b/>
          <w:color w:val="6E8450"/>
          <w:sz w:val="18"/>
        </w:rPr>
        <w:t>GROWTH SLEEVE · 2026-09-15 · Inspire: 28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50</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Verastem, Inc. (dba Verastem Oncology) is a commercial-stage biopharmaceutical company focused on developing and commercializing novel treatments for RAS/MAPK pathway-driven cancers. The company's FDA-approved AVMAPKI FAKZYNJA CO-PACK (avutometinib + defactinib) is the first treatment specifically approved for KRAS-mutated recurrent low-grade serous ovarian cancer (LGSOC), launched in May 2025. The pipeline includes VS-7375 (potential best-in-class KRAS G12D inhibitor in Phase 1/2) and avutometinib + defactinib in first-line metastatic pancreatic cancer (RAMP 205 trial). Q2 2026 revenue reached $40.1M. Founded in 2010, headquartered in Needham, Massachusetts.</w:t>
      </w:r>
    </w:p>
    <w:p>
      <w:r>
        <w:rPr>
          <w:rFonts w:ascii="Calibri" w:hAnsi="Calibri"/>
          <w:b/>
          <w:color w:val="6E8450"/>
          <w:sz w:val="18"/>
        </w:rPr>
        <w:t>102 Employees · https://www.verastem.com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Verastem achieved a transformative milestone with the FDA approval of AVMAPKI FAKZYNJA CO-PACK, the first treatment specifically approved for KRAS-mutated recurrent LGSOC, opening a new therapeutic market in May 2025 [1]. Commercial traction is accelerating — Q2 2026 net product revenue of $25.1M (excluding a $15M COPIKTRA license milestone) represents rapid ramp from $2.1M in Q2 2025, with cumulative revenue approaching $100M since launch [1][2]. This is a significant product launch that opened a new revenue stream for a previously untreated patient population. AI Deployment (0/2): No evidence of AI-powered products, AI-driven drug discovery, or quantified AI savings. The company relies on traditional small molecule chemistry and clinical trial methodologies [4]. Market Share (2/2): AVMAPKI FAKZYNJA CO-PACK is the only FDA-approved therapy specifically for KRAS-mutated recurrent LGSOC, giving Verastem 100% market share through true category creation rather than competitive share-taking [1][3]. Adoption is expanding across both academic and community oncology practices. Product Pipeline (2/2): Specific pipeline programs with defined milestones: VS-7375 (potential best-in-class KRAS G12D inhibitor) in TARGET-D 101 Phase 1/2 trial for advanced KRAS G12D-mutated solid tumors; avutometinib + defactinib in RAMP 205 trial evaluating first-line metastatic pancreatic cancer; and broader RAF/MEK inhibitor programs [4]. Each targets enormous molecular patient populations. R&amp;D Intensity (1/1): As a commercial-stage biotech, R&amp;D spending vastly exceeds revenue — net losses of ~$105M in H1 2026 on ~$59M revenue reflect extreme R&amp;D investment, well above sector averages [1][5].</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Verastem's mission — 'committed to the development and commercialization of new medicines to improve the lives of patients diagnosed with RAS/MAPK pathway-driven cancers' — is clear and identifies a specific patient population [4]. The LGSOC approval addresses a genuine unmet medical need. However, the mission is functionally identical to how any oncology biotech describes its purpose and does not articulate a deeper cause beyond the obvious. Community Impact (0/2): No evidence of distinctive charitable giving, patient foundations, or community programs beyond standard biotech patient access initiatives. With the company still burning cash, community investment capacity is limited. Employee Retention (0/2): No employee retention or tenure data available. The company has ~102 employees, reduced from ~200 earlier, suggesting organizational right-sizing or restructuring. Insider Buying (0/2): Significant net insider selling — CEO Dan Paterson has sold over 120,000 shares over the past year without purchasing any (though some for tax withholding on vesting RSUs) [5]. No meaningful insider buying identified across the executive team.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Verastem is an early-commercial biotech with financial metrics characteristic of pre-profitability drug development [1]. Revenue growth of 1,775% YoY scores a perfect 1.0, reflecting the explosive AVMAPKI launch trajectory from $2.1M to $40.1M in Q2 2026 revenue [1][2]. D/E of 168.7% ($90M non-dilutive royalty financing plus existing debt against reduced equity from accumulated losses) earns a partial score of 0.57 [1]. However, ROE of -471% (massive losses against small equity base) and profit margin of -232% (H1 2026 net loss of ~$71M on ~$59M revenue) both score zero [5]. Forward P/E is negative (forward EPS -$0.75) and meaningless for an unprofitable biotech — excluded. PEG and 5yr revenue CAGR are unavailable. The company expects the LGSOC business to become self-sustaining by end of 2026, which would materially improve these metrics [2]. Liquidity is adequate at ~$18.7M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Verastem exhibits finite game characteristics typical of commercial-stage biotech companies — necessarily focused on near-term milestones including clinical trial readouts, quarterly revenue ramp, and achieving self-sustaining economics [1][2]. This is a structural characteristic of the biotech model rather than a leadership failure. The mission of treating RAS/MAPK pathway-driven cancers is purpose-driven, and the LGSOC approval demonstrates genuine scientific contribution to patient welfare. However, the company has not operated long enough or broadly enough to demonstrate the organizational durability that defines infinite game players. The $90M non-dilutive funding and path to self-sustaining LGSOC business show financial pragmatism but not philosophical endurance [2].</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Fighting cancer addresses genuine human suffering, and Verastem's specific focus on RAS/MAPK pathway-driven cancers (LGSOC, pancreatic cancer) targets patient populations with severe unmet medical needs [3][4]. The FDA approval of the first KRAS-mutated LGSOC treatment demonstrates real scientific contribution — patients who had no approved option now have one. However, the purpose statement is indistinguishable from other oncology biotechs, and the company has not operated long enough to demonstrate that this cause guides decisions through adversity when resources are scarce.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company has reduced headcount from ~200 to ~102, and multiple leadership changes occurred in 2025-2026 (Michael Kauffman as president of development, Daniel Lyons as CCO, Angela Horvat as EVP Portfolio Strategy) [4]. While refreshment can be positive, the pace of change at a small company suggests organizational flux. Combined with 29+ insider sales and zero insider buys over the past year, the pattern raises questions about team stability [5]. No employee retention or cultural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Verastem views competitors in the RAS/MAPK space. Revolution Medicines (KRAS inhibitors), Mirati/BMS, and other oncology competitors are not referenced as worthy rivals from which Verastem learns [4]. Competitive language focuses on the company's own differentiation (first-in-class, potential best-in-class) rather than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Verastem has demonstrated meaningful strategic evolution — originally pursuing different oncology targets before pivoting to focus on the RAS/MAPK pathway, and licensing out COPIKTRA (duvelisib for blood cancers, generating a $15M milestone in Q2 2026) to concentrate resources on avutometinib/defactinib [1][4]. This pivot required abandoning earlier research directions and concentrating on a new scientific approach that ultimately produced the first approved LGSOC therapy. The transformation was driven by scientific opportunity rather than a philosophical Just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'undruggable' RAS/MAPK pathway targets with years of R&amp;D investment and hundreds of millions in cumulative losses represents scientific courage [3]. CEO Dan Paterson (with the company since 2011) has demonstrated long-term commitment. Securing $90M in non-dilutive royalty financing rather than dilutive equity shows financial discipline [2]. However, these are standard biotech investment decisions with binary outcomes, and the $90M financing trades future AVMAPKI royalties for present cash — pragmatic but not courageous in Sinek's framework.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Verastem is a commercial-stage oncology company with accelerating revenue from AVMAPKI FAKZYNJA CO-PACK, the first-in-class FDA-approved treatment for KRAS-mutated LGSOC — Q2 2026 total revenue reached $40.1M ($25.1M product revenue + $15M COPIKTRA license milestone), with cumulative revenue approaching $100M since the May 2025 launch [1][2]. Commercial momentum is building through new patient starts and refill consistency across academic and community practices. The company secured $90M in non-dilutive funding (royalty financing + milestone) and expects the LGSOC business to become self-sustaining by end of 2026, extending cash runway to H2 2027 [2]. The pipeline targets enormous molecular populations — VS-7375 (KRAS G12D inhibitor) in Phase 1/2 for advanced solid tumors and RAMP 205 in first-line pancreatic cancer could transform the company's revenue trajectory if successful [4]. At $680M market cap with 100% market share in its approved indication and multiple pipeline catalysts, successful expansion would generate transformative value. Inspire Impact Score of 28 (ALIGNED) makes this accessible for faith-based investors.</w:t>
      </w:r>
    </w:p>
    <w:p>
      <w:pPr>
        <w:spacing w:after="120"/>
      </w:pPr>
      <w:r>
        <w:rPr>
          <w:rFonts w:ascii="Calibri" w:hAnsi="Calibri"/>
          <w:b w:val="0"/>
          <w:color w:val="3A4A28"/>
          <w:sz w:val="20"/>
        </w:rPr>
        <w:t>The fundamental risk remains pre-profitability biotech economics — net loss of ~$71M in H1 2026 on ~$59M revenue, with a profit margin of -232% and D/E of 169% reflecting the capital intensity of simultaneous commercialization and pipeline development [1][5]. While the LGSOC business approaching self-sustaining status is encouraging, the recurrent KRAS-mutated LGSOC market is inherently small (rare indication), potentially capping peak revenue below the level needed to independently fund VS-7375 and RAMP 205 development. Cash runway to H2 2027 provides approximately 12 months of operating flexibility — any pipeline setback or commercial deceleration could force dilutive financing at unfavorable terms. Forward EPS of -$0.75 means the stock is unpriceable on earnings and trades on pipeline optionality and takeout speculation. Insider selling (29+ transactions, zero purchases over the past year) signals that management is monetizing equity grants rather than adding to positions at current prices [5]. Pipeline outcomes are binary — VS-7375 or RAMP 205 clinical failures would devastate the investment thesis.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LGSOC business achieving self-sustaining economics by end of 2026 as guided — product revenue covering commercial operations and existing development franchise would eliminate near-term funding risk and validate the commercial model [2]</w:t>
      </w:r>
    </w:p>
    <w:p>
      <w:pPr>
        <w:spacing w:before="40" w:after="40"/>
        <w:ind w:left="283"/>
      </w:pPr>
      <w:r>
        <w:rPr>
          <w:rFonts w:ascii="Calibri" w:hAnsi="Calibri"/>
          <w:b/>
          <w:color w:val="4A6B25"/>
          <w:sz w:val="20"/>
        </w:rPr>
        <w:t xml:space="preserve">2. </w:t>
      </w:r>
      <w:r>
        <w:rPr>
          <w:rFonts w:ascii="Calibri" w:hAnsi="Calibri"/>
          <w:b w:val="0"/>
          <w:color w:val="3A4A28"/>
          <w:sz w:val="20"/>
        </w:rPr>
        <w:t>VS-7375 (KRAS G12D inhibitor) Phase 1/2 TARGET-D 101 data readout in advanced solid tumors — a best-in-class profile could access one of oncology's largest molecular target populations and transform Verastem's pipeline value [4]</w:t>
      </w:r>
    </w:p>
    <w:p>
      <w:pPr>
        <w:spacing w:before="40" w:after="40"/>
        <w:ind w:left="283"/>
      </w:pPr>
      <w:r>
        <w:rPr>
          <w:rFonts w:ascii="Calibri" w:hAnsi="Calibri"/>
          <w:b/>
          <w:color w:val="4A6B25"/>
          <w:sz w:val="20"/>
        </w:rPr>
        <w:t xml:space="preserve">3. </w:t>
      </w:r>
      <w:r>
        <w:rPr>
          <w:rFonts w:ascii="Calibri" w:hAnsi="Calibri"/>
          <w:b w:val="0"/>
          <w:color w:val="3A4A28"/>
          <w:sz w:val="20"/>
        </w:rPr>
        <w:t>RAMP 205 trial data in first-line metastatic pancreatic cancer — successful combination with standard-of-care chemotherapy would dramatically expand the addressable market from rare LGSOC to a major cancer type with ~64,000 U.S. diagnoses annually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to H2 2027 with ongoing losses of ~$35M/quarter creates financing risk within 12 months — any commercial deceleration or pipeline setback could force dilutive equity raises, convertible debt, or partnerships at unfavorable terms [1][5]</w:t>
      </w:r>
    </w:p>
    <w:p>
      <w:pPr>
        <w:spacing w:before="40" w:after="40"/>
        <w:ind w:left="283"/>
      </w:pPr>
      <w:r>
        <w:rPr>
          <w:rFonts w:ascii="Calibri" w:hAnsi="Calibri"/>
          <w:b/>
          <w:color w:val="4A6B25"/>
          <w:sz w:val="20"/>
        </w:rPr>
        <w:t xml:space="preserve">2. </w:t>
      </w:r>
      <w:r>
        <w:rPr>
          <w:rFonts w:ascii="Calibri" w:hAnsi="Calibri"/>
          <w:b w:val="0"/>
          <w:color w:val="3A4A28"/>
          <w:sz w:val="20"/>
        </w:rPr>
        <w:t>Pipeline binary risk: VS-7375 and RAMP 205 clinical failures would eliminate the growth thesis beyond LGSOC and likely force strategic alternatives (sale, merger) at distressed valuations, as the rare LGSOC market alone may not justify the current $680M market cap [4]</w:t>
      </w:r>
    </w:p>
    <w:p>
      <w:pPr>
        <w:spacing w:before="40" w:after="40"/>
        <w:ind w:left="283"/>
      </w:pPr>
      <w:r>
        <w:rPr>
          <w:rFonts w:ascii="Calibri" w:hAnsi="Calibri"/>
          <w:b/>
          <w:color w:val="4A6B25"/>
          <w:sz w:val="20"/>
        </w:rPr>
        <w:t xml:space="preserve">3. </w:t>
      </w:r>
      <w:r>
        <w:rPr>
          <w:rFonts w:ascii="Calibri" w:hAnsi="Calibri"/>
          <w:b w:val="0"/>
          <w:color w:val="3A4A28"/>
          <w:sz w:val="20"/>
        </w:rPr>
        <w:t>LGSOC addressable market is inherently limited by the rarity of the indication — even with 100% market share, peak annual LGSOC revenue may plateau below $200M, insufficient to fund the broader development pipeline and achieve sustained profitability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Biopharmaceutical drug development and commercialization is fundamentally immune to AI substitution. Verastem's core activities — small molecule drug design, Phase 1/2/3 clinical trials, FDA regulatory approval, oncology drug manufacturing, and specialty pharmacy distribution — involve physical, chemical, and biological processes that AI cannot replace [4]. AI cannot synthesize a drug, conduct clinical trials on human patients, manufacture tablets, or deliver medication. The FDA regulatory pathway requires physical evidence from human clinical trials that no amount of AI modeling can substitute. AVMAPKI FAKZYNJA CO-PACK's competitive moat is its clinical data from actual patient trials and its FDA approval label — assets structurally beyond AI replication. AI may assist in future drug discovery (target identification, compound screening) but cannot substitute for Verastem's approved drug or clinical pipeline. AI Opportunity (0/1): Verastem does not generate AI-related revenue. The company uses traditional small molecule chemistry and clinical development methodologies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28</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Verastem Q2 2026 Earnings Release — Total revenue $40.1M ($25.1M AVMAPKI product revenue + $15M COPIKTRA license milestone), $90M non-dilutive funding secured, cumulative launch revenue ~$100M, August 2026</w:t>
      </w:r>
    </w:p>
    <w:p>
      <w:pPr>
        <w:spacing w:before="20" w:after="20"/>
        <w:ind w:left="170"/>
      </w:pPr>
      <w:r>
        <w:rPr>
          <w:rFonts w:ascii="Calibri" w:hAnsi="Calibri"/>
          <w:b/>
          <w:color w:val="4A6B25"/>
          <w:sz w:val="15"/>
        </w:rPr>
        <w:t xml:space="preserve">2. </w:t>
      </w:r>
      <w:r>
        <w:rPr>
          <w:rFonts w:ascii="Calibri" w:hAnsi="Calibri"/>
          <w:b w:val="0"/>
          <w:color w:val="3A4A28"/>
          <w:sz w:val="17"/>
        </w:rPr>
        <w:t>Verastem Q1 2026 Earnings Release — Net product revenue $18.7M, cumulative ~$50M since launch, expects LGSOC business self-sustaining by end of 2026, cash runway extended to H2 2027, May 2026</w:t>
      </w:r>
    </w:p>
    <w:p>
      <w:pPr>
        <w:spacing w:before="20" w:after="20"/>
        <w:ind w:left="170"/>
      </w:pPr>
      <w:r>
        <w:rPr>
          <w:rFonts w:ascii="Calibri" w:hAnsi="Calibri"/>
          <w:b/>
          <w:color w:val="4A6B25"/>
          <w:sz w:val="15"/>
        </w:rPr>
        <w:t xml:space="preserve">3. </w:t>
      </w:r>
      <w:r>
        <w:rPr>
          <w:rFonts w:ascii="Calibri" w:hAnsi="Calibri"/>
          <w:b w:val="0"/>
          <w:color w:val="3A4A28"/>
          <w:sz w:val="17"/>
        </w:rPr>
        <w:t>Verastem FDA Approval — AVMAPKI FAKZYNJA CO-PACK first-in-class for KRAS-mutated recurrent LGSOC, launched May 2025, first treatment for previously untreated population</w:t>
      </w:r>
    </w:p>
    <w:p>
      <w:pPr>
        <w:spacing w:before="20" w:after="20"/>
        <w:ind w:left="170"/>
      </w:pPr>
      <w:r>
        <w:rPr>
          <w:rFonts w:ascii="Calibri" w:hAnsi="Calibri"/>
          <w:b/>
          <w:color w:val="4A6B25"/>
          <w:sz w:val="15"/>
        </w:rPr>
        <w:t xml:space="preserve">4. </w:t>
      </w:r>
      <w:r>
        <w:rPr>
          <w:rFonts w:ascii="Calibri" w:hAnsi="Calibri"/>
          <w:b w:val="0"/>
          <w:color w:val="3A4A28"/>
          <w:sz w:val="17"/>
        </w:rPr>
        <w:t>Verastem Pipeline — VS-7375 TARGET-D 101 Phase 1/2 (KRAS G12D), RAMP 205 pancreatic cancer trial, CEO Dan Paterson (with company since 2011), leadership team, verastem.com</w:t>
      </w:r>
    </w:p>
    <w:p>
      <w:pPr>
        <w:spacing w:before="20" w:after="20"/>
        <w:ind w:left="170"/>
      </w:pPr>
      <w:r>
        <w:rPr>
          <w:rFonts w:ascii="Calibri" w:hAnsi="Calibri"/>
          <w:b/>
          <w:color w:val="4A6B25"/>
          <w:sz w:val="15"/>
        </w:rPr>
        <w:t xml:space="preserve">5. </w:t>
      </w:r>
      <w:r>
        <w:rPr>
          <w:rFonts w:ascii="Calibri" w:hAnsi="Calibri"/>
          <w:b w:val="0"/>
          <w:color w:val="3A4A28"/>
          <w:sz w:val="17"/>
        </w:rPr>
        <w:t>Yahoo Finance — VSTM Key Statistics: Stock Price $7.51, Market Cap $680M, D/E 168.71%, Forward EPS -$0.75, Avg Volume 2.49M,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