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VSTS</w:t>
      </w:r>
      <w:r>
        <w:rPr>
          <w:rFonts w:ascii="Calibri" w:hAnsi="Calibri"/>
          <w:b/>
          <w:color w:val="1A2010"/>
          <w:sz w:val="40"/>
        </w:rPr>
        <w:t xml:space="preserve">  Vestis Corporation</w:t>
      </w:r>
    </w:p>
    <w:p>
      <w:pPr>
        <w:spacing w:after="120"/>
      </w:pPr>
      <w:r>
        <w:rPr>
          <w:rFonts w:ascii="Calibri" w:hAnsi="Calibri"/>
          <w:b/>
          <w:color w:val="6E8450"/>
          <w:sz w:val="18"/>
        </w:rPr>
        <w:t>GROWTH SLEEVE · 2026-09-12 · Inspire: 11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Rental &amp; Leasing Services · NYSE · United States</w:t>
      </w:r>
    </w:p>
    <w:p>
      <w:pPr>
        <w:spacing w:after="80"/>
      </w:pPr>
      <w:r>
        <w:rPr>
          <w:rFonts w:ascii="Calibri" w:hAnsi="Calibri"/>
          <w:b w:val="0"/>
          <w:color w:val="3A4A28"/>
          <w:sz w:val="20"/>
        </w:rPr>
        <w:t>Vestis Corporation provides uniform rentals and workplace supplies in the United States and Canada, spun off from Aramark in October 2023. The company offers uniform rental programs, managed restroom supplies, first-aid supplies, floor mats, towels, and linens to manufacturing, hospitality, retail, food service, automotive, and healthcare customers. Under CEO Jim Barber (appointed June 2025), Vestis is executing a business transformation that has delivered three consecutive quarters of improving EBITDA. Q3 FY2026 revenue was $661.7M (-1.8% YoY) with Revenue Per Pound improving 2.9%, and management raised the full-year outlook with EBITDA guidance of $310-315M, expecting a return to top-line revenue growth by Q4 FY2026 [1].</w:t>
      </w:r>
    </w:p>
    <w:p>
      <w:r>
        <w:rPr>
          <w:rFonts w:ascii="Calibri" w:hAnsi="Calibri"/>
          <w:b/>
          <w:color w:val="6E8450"/>
          <w:sz w:val="18"/>
        </w:rPr>
        <w:t>18,150 Employees · https://www.vestis.com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Vestis delivered its first year-over-year Adjusted EBITDA growth in over two years in Q2 FY2026, followed by a Q3 FY2026 that prompted a full-year guidance raise to $310-315M EBITDA [1]. Revenue Per Pound improved 2.9% through strategic pricing and product mix optimization. This is operational recovery and margin discipline, not a new product or business-model pivot. AI Deployment (0/2): CIO/CDO Wendy Zacchio's mandate explicitly includes overseeing 'AI capabilities and digital enablement,' and she stated a goal of 'accelerating digital transformation and building innovative solutions,' but no AI products have shipped or generated quantified savings yet [2]. Market Share (1/2): Vestis remains the second-largest uniform rental company in North America behind Cintas ($2.7B vs ~$9B revenue), with improving customer retention metrics but still working to close a large competitive gap [1][2]. Product Pipeline (1/2): Management raised full-year FY2026 guidance with EBITDA at $310-315M, expects to return to top-line revenue growth by Q4 FY2026, and restored the dividend — specific, credible near-term milestones, though margin-recovery rather than new product launches [1]. R&amp;D Intensity (1/1): Investment in digital/IT modernization under the new CIO/CDO role (Zacchio from Zelis/Cigna), plus enhanced wash chemistry reducing utility consumption through shorter machine run times and lower water temperatures, represents above-baseline technology investment for a legacy spinoff [2][4].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Vestis still lacks a distinctive articulated purpose beyond functional uniform rental and workplace supply services; the company remains focused on operational metrics (complaint rates, EBITDA, Revenue Per Pound) rather than a differentiated vision of a better future [2]. Community Impact (0/2): Vestis maintains a Corporate Social Compliance Policy with Vendor Code of Conduct and annual third-party factory audits for private-label garments, but no distinctive charitable or community investment programs were identified [4]. Employee Retention (0/2): Glassdoor reviews continue to cite operational and service challenges, with one employee noting 'leadership revealed the company was only contributing 3% of new business revenue while losing 5x that on the back end' [3]. All 10 board directors joined within the last 3 years, creating a lack of institutional continuity. New CHRO Rod Wedemeier (October 2025) is rebuilding culture but results remain nascent. Insider Buying (2/2): Activist director Keith Meister's Corvex-affiliated funds bought over 1 million additional Vestis shares in December 2025 at ~$6.80/share — a meaningful conviction bet made well before the stock's subsequent recovery to ~$16, with no offsetting insider sales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Growth-sleeve stock. D/E of 159% is well above the 70% target, reflecting the Aramark spinoff debt load [6]. ROE of -1.95% and profit margin of -0.20% (TTM) both score near zero, though this represents meaningful improvement from deeper losses a year ago as the turnaround gains traction [1]. Revenue remains flat to slightly down (Q3 YoY -1.8%), consistent with management's flat-to-down FY2026 guidance while margin recovery is the priority. Forward P/E of 17.67 reflects the dramatic re-rating from the turnaround, scoring 1.0 against the 20x target [6]. The company restored its dividend (yield 1.12%), a signal of cash flow improvement even as GAAP profitability remains barely positive. Liquidity floor clears: $16 x 1.01M avg daily volume = ~$16.2M.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Vestis remains in turnaround mode with improving operational metrics — EBITDA guidance raised to $310-315M, Revenue Per Pound +2.9%, and revenue growth expected by Q4 FY2026 — but the company still lacks an articulated Just Cause, is defending an unresolved securities fraud lawsuit tied to prior leadership, and has not had time since its 2023 spinoff and 2025 crisis to rebuild organizational trust. The operational recovery is genuine but survival-driven rather than cause-driven.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Vestis has no discernible Just Cause — the company was created through a 2023 corporate spinoff from Aramark, not born from a vision of a better future, and its public communications remain focused on operational metrics (EBITDA guidance, Revenue Per Pound, complaint rates) rather than a service-oriented purpose that would survive this management team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 is still recovering from an 80-90% salesforce reduction in August 2025 and an unresolved federal securities class action alleging former CEO Kimberly Scott and former CFO concealed systemic service failures from investors [3][5]. All 10 board directors are new within 3 years, presenting a lack of institutional continuity. New CHRO Rod Wedemeier (October 2025) and CEO Barber (June 2025) are rebuilding but Glassdoor reviews continue to cite cultural challenges.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Vestis' transformation plan explicitly benchmarks plant productivity and service quality against industry leader Cintas, using the competitive gap as motivation for self-improvement rather than framing the rivalry as a war to win outright [1]. Management's operational KPIs are structured around closing the gap with best-in-class peers.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Vestis has been independent for less than three years and has spent virtually all of that time in crisis management — stabilizing operations, replacing leadership, defending litigation, and recovering EBITDA — with no evidence yet of a strategic pivot beyond operational triage [2][3].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Jim Barber disclosed the severity of customer attrition, executed a painful salesforce restructuring, prioritized pricing discipline (Revenue Per Pound +2.9%) over volume growth, and has delivered three consecutive quarters of improving EBITDA with raised guidance [1][2]. The dividend restoration signals confidence in the recovery's sustainability. This is genuine turnaround leadership, though it remains necessity-driven crisis management rather than a voluntary long-term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Vestis has shown three consecutive quarters of improving EBITDA, raising FY2026 guidance to $310-315M and restoring the dividend (yield 1.12%) as the turnaround under CEO Jim Barber gains traction [1]. Q3 FY2026 delivered Revenue Per Pound improvement of 2.9% through strategic pricing and product mix, and management expects to return to top-line revenue growth by Q4 FY2026. At 17.67x forward earnings, the stock has re-rated dramatically from its $3.98 52-week low (+109%) but remains reasonably valued if the margin recovery continues on $2.7B of revenue. Activist director Keith Meister's Corvex-affiliated funds backed the turnaround with over 1 million additional shares at ~$6.80 in December 2025, reflecting informed conviction well ahead of the market's re-rating [5]. Enhanced wash chemistry reducing utility consumption and the appointment of a CIO/CDO to accelerate digital transformation provide operational improvement levers [2][4].</w:t>
      </w:r>
    </w:p>
    <w:p>
      <w:pPr>
        <w:spacing w:after="120"/>
      </w:pPr>
      <w:r>
        <w:rPr>
          <w:rFonts w:ascii="Calibri" w:hAnsi="Calibri"/>
          <w:b w:val="0"/>
          <w:color w:val="3A4A28"/>
          <w:sz w:val="20"/>
        </w:rPr>
        <w:t>The bear case centers on top-line stagnation, balance sheet leverage, and legal overhang. Q3 FY2026 revenue of $661.7M declined 1.8% YoY, and full-year guidance remains flat to -2% — meaning the entire earnings improvement is margin-driven rather than growth-driven, a recovery with a ceiling [1]. D/E of 159% is more than double the IOWN target, and with TTM profit margin of -0.20% and ROE of -1.95%, the company is barely break-even despite the EBITDA improvement [6]. An unresolved federal securities class action alleging former leadership concealed systemic customer service failures 'costing millions weekly' remains a legal and reputational overhang. Vestis competes from a position of weakness against category leader Cintas ($9B revenue, dominant margins, technology advantage), and all 10 board directors joined within the last 3 years, presenting governance risk from a complete lack of institutional board continuity [3]. After +109% stock appreciation, much of the turnaround may already be priced in at 17.67x forward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Return to top-line revenue growth expected by Q4 FY2026, which would mark the first positive revenue quarter since the Aramark spinoff and validate the turnaround beyond pure margin recovery [1]</w:t>
      </w:r>
    </w:p>
    <w:p>
      <w:pPr>
        <w:spacing w:before="40" w:after="40"/>
        <w:ind w:left="283"/>
      </w:pPr>
      <w:r>
        <w:rPr>
          <w:rFonts w:ascii="Calibri" w:hAnsi="Calibri"/>
          <w:b/>
          <w:color w:val="4A6B25"/>
          <w:sz w:val="20"/>
        </w:rPr>
        <w:t xml:space="preserve">2. </w:t>
      </w:r>
      <w:r>
        <w:rPr>
          <w:rFonts w:ascii="Calibri" w:hAnsi="Calibri"/>
          <w:b w:val="0"/>
          <w:color w:val="3A4A28"/>
          <w:sz w:val="20"/>
        </w:rPr>
        <w:t>Continued EBITDA margin expansion toward the raised FY2026 guidance of $310-315M, with Revenue Per Pound +2.9% demonstrating pricing discipline and product mix optimization [1]</w:t>
      </w:r>
    </w:p>
    <w:p>
      <w:pPr>
        <w:spacing w:before="40" w:after="40"/>
        <w:ind w:left="283"/>
      </w:pPr>
      <w:r>
        <w:rPr>
          <w:rFonts w:ascii="Calibri" w:hAnsi="Calibri"/>
          <w:b/>
          <w:color w:val="4A6B25"/>
          <w:sz w:val="20"/>
        </w:rPr>
        <w:t xml:space="preserve">3. </w:t>
      </w:r>
      <w:r>
        <w:rPr>
          <w:rFonts w:ascii="Calibri" w:hAnsi="Calibri"/>
          <w:b w:val="0"/>
          <w:color w:val="3A4A28"/>
          <w:sz w:val="20"/>
        </w:rPr>
        <w:t>CIO/CDO Wendy Zacchio's digital transformation initiative including AI capabilities, route optimization, and field technology, closing the technology gap with Cintas and unlocking further operational efficiencies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still declining (-1.8% Q3 YoY, flat-to-down full year) — the entire earnings recovery depends on margin execution rather than underlying demand growth, and a structurally stagnant top line limits how far cost discipline can carry the stock [1]</w:t>
      </w:r>
    </w:p>
    <w:p>
      <w:pPr>
        <w:spacing w:before="40" w:after="40"/>
        <w:ind w:left="283"/>
      </w:pPr>
      <w:r>
        <w:rPr>
          <w:rFonts w:ascii="Calibri" w:hAnsi="Calibri"/>
          <w:b/>
          <w:color w:val="4A6B25"/>
          <w:sz w:val="20"/>
        </w:rPr>
        <w:t xml:space="preserve">2. </w:t>
      </w:r>
      <w:r>
        <w:rPr>
          <w:rFonts w:ascii="Calibri" w:hAnsi="Calibri"/>
          <w:b w:val="0"/>
          <w:color w:val="3A4A28"/>
          <w:sz w:val="20"/>
        </w:rPr>
        <w:t>D/E of 159% with barely breakeven profitability (TTM margin -0.20%, ROE -1.95%) leaves the balance sheet fragile if the margin recovery stalls or macro conditions deteriorate [6]</w:t>
      </w:r>
    </w:p>
    <w:p>
      <w:pPr>
        <w:spacing w:before="40" w:after="40"/>
        <w:ind w:left="283"/>
      </w:pPr>
      <w:r>
        <w:rPr>
          <w:rFonts w:ascii="Calibri" w:hAnsi="Calibri"/>
          <w:b/>
          <w:color w:val="4A6B25"/>
          <w:sz w:val="20"/>
        </w:rPr>
        <w:t xml:space="preserve">3. </w:t>
      </w:r>
      <w:r>
        <w:rPr>
          <w:rFonts w:ascii="Calibri" w:hAnsi="Calibri"/>
          <w:b w:val="0"/>
          <w:color w:val="3A4A28"/>
          <w:sz w:val="20"/>
        </w:rPr>
        <w:t>Unresolved federal securities class action alleging former CEO and CFO concealed systemic service failures from investors remains in early stages, creating ongoing legal liability, and Glassdoor culture challenges persist after the 2025 salesforce restructuring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Vestis operates in a physical-world service industry — laundering, delivering, and maintaining uniforms and workplace supplies requires trucks, industrial laundry plants, route drivers, and physical inventory management that AI cannot substitute [1]. The business's heavy logistics and labor footprint creates natural immunity to AI disruption. Enhanced wash chemistry and route optimization represent areas where AI could improve efficiency, but the core service delivery is inherently physical. Competitors like Cintas adopting AI-driven automation faster could gain a relative cost advantage, but this is competitive risk, not AI substitution of the industry. AI Opportunity (1/1): New CIO/CDO Wendy Zacchio's role explicitly includes oversight of 'AI capabilities and digital enablement' alongside enterprise platforms and field technology, with her background at Zelis (enterprise CIO) and Cigna (international CIO) providing AI implementation experience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Vestis Q2/Q3 FY2026 Earnings Releases — Revenue $661.7M (-1.8% Q3 YoY), EBITDA Guidance Raised to $310-315M, Revenue Per Pound +2.9%, Expects Q4 Revenue Growth — ir.vestis.com, StockTitan,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Vestis Leadership — CEO Jim Barber, CIO/CDO Wendy Zacchio (from Zelis/Cigna), CHRO Rod Wedemeier, Digital Transformation Mandate — BusinessWire, Nasdaq, October 2025</w:t>
      </w:r>
    </w:p>
    <w:p>
      <w:pPr>
        <w:spacing w:before="20" w:after="20"/>
        <w:ind w:left="170"/>
      </w:pPr>
      <w:r>
        <w:rPr>
          <w:rFonts w:ascii="Calibri" w:hAnsi="Calibri"/>
          <w:b/>
          <w:color w:val="4A6B25"/>
          <w:sz w:val="15"/>
        </w:rPr>
        <w:t xml:space="preserve">3. </w:t>
      </w:r>
      <w:r>
        <w:rPr>
          <w:rFonts w:ascii="Calibri" w:hAnsi="Calibri"/>
          <w:b w:val="0"/>
          <w:color w:val="3A4A28"/>
          <w:sz w:val="17"/>
        </w:rPr>
        <w:t>Vestis Glassdoor Reviews and Board Governance — Cultural Challenges, 10 New Directors in 3 Years, Securities Fraud Lawsuit — Glassdoor, Simply Wall St,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Vestis ESG — Corporate Social Compliance Policy, Vendor Code of Conduct, Enhanced Wash Chemistry, Sustainalytics Low Controversy Rating — SEC 10-K, CSRHub,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Vestis Insider Trading — Corvex/Keith Meister December 2025 Purchases (1M+ shares at ~$6.80), Securities Fraud Class Action Background — StockTitan, ainvest.com, 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VSTS Key Statistics: Forward P/E 17.67, D/E 159%, ROE -1.95%, Profit Margin -0.20% TTM, Dividend Yield 1.12%, Avg Volume 1.01M,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