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VTGN</w:t>
      </w:r>
      <w:r>
        <w:rPr>
          <w:rFonts w:ascii="Calibri" w:hAnsi="Calibri"/>
          <w:b/>
          <w:color w:val="1A2010"/>
          <w:sz w:val="40"/>
        </w:rPr>
        <w:t xml:space="preserve">  Vistagen Therapeutics,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-62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Vistagen Therapeutics, Inc. is a clinical-stage biopharmaceutical company developing pherine nasal sprays for neuropsychiatric and neurological disorders. Its lead candidate, fasedienol, is in the Phase 3 PALISADE program for acute treatment of social anxiety disorder, with the randomized portion complete and topline data expected in 2026; the pipeline also includes itruvone (major depressive disorder), refisolone (vasomotor symptoms), PH15 (cognitive impairment), and PH284 (appetite loss), plus AV-101, an oral NMDA-targeting prodrug. Founded in 1998 and headquartered in South San Francisco, California, Vistagen has never had an approved commercial product [1].</w:t>
      </w:r>
    </w:p>
    <w:p>
      <w:r>
        <w:rPr>
          <w:rFonts w:ascii="Calibri" w:hAnsi="Calibri"/>
          <w:b/>
          <w:color w:val="6E8450"/>
          <w:sz w:val="18"/>
        </w:rPr>
        <w:t>41 Employees · https://www.vistagen.com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Despite operating since 1998, Vistagen has no approved or commercialized product; the randomized portion of the Phase 3 PALISADE-4 trial for fasedienol was completed but this is pipeline progress, not a launch or business-model pivot [1]. AI Deployment (0/2): No evidence of AI use in drug discovery, trial design, or operations was found. Market Share (0/2): The company is pre-commercial with no products on the market. Product Pipeline (2/2): Multiple named, dated candidates exist — fasedienol (Phase 3, topline data expected 2026), itruvone (Phase IIa), refisolone (Phase IIa), PH15 (Phase IIa), PH284 (Phase IIa), and AV-101 — giving genuine pipeline visibility [1]. R&amp;D Intensity (1/1): R&amp;D expense of $55.0M against total revenue of just $1.3M for fiscal 2026 represents an extreme R&amp;D-to-revenue ratio, well above any industry norm given the company's pre-revenue status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Vistagen's stated purpose is 'transforming standards of care in mental health' through a novel pherine drug class — specific and thoughtful, addressing genuine unmet need in social anxiety and depression, though unproven by commercial execution after 25+ years without an approved product [1]. Community Impact (1/2): Vistagen received Mental Health America's Platinum Bell Seal for Workplace Mental Health for a third consecutive year, a distinctive if employee-focused recognition rather than a broad external community program [2]. Employee Retention (2/2): The company has been certified as a Great Place to Work for a second consecutive year alongside the Bell Seal recognition, evidence of above-average workplace culture [2]. Insider Buying (0/2): No insider transaction data was found in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(PEG, 5yr revenue CAGR, and forward P/E excluded as not meaningful given near-zero revenue and negative forward earnings). D/E of 3.2% is negligible (minimal debt) and scores at the target cap, and YoY revenue growth of 504.9% also caps at 1.0 — but this is a statistical artifact of a tiny revenue base (collaboration/license payments of ~$2.5M) rather than commercial traction, and should be discounted accordingly. ROE of -166.5% and profit margin of 0.0% both hit the zero floor, reflecting a company still years from profitability [1][4]. This is a micro-cap ($12M market cap) with a going-concern-relevant cash runway into 2027 that the mechanical Infrastructure formula does not fully capture; investors should weight the qualitative funding risk heavily alongside this score.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Vistagen has pursued a single, genuine mental-health-focused scientific thesis for over 25 years with a well-regarded internal culture, but it has never converted that consistency into an approved product, and it has shown little willingness to diversify or pivot beyond its original pherine platform — a company defined more by persistence than by transformative adaptability.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'Transforming standards of care in mental health' is a genuine, service-oriented cause addressing real unmet needs in social anxiety and depression, and the company has pursued it consistently since 1998, but 25+ years without an approved product means the cause remains unvalidated by commercial execution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Vistagen's third consecutive Mental Health America Platinum Bell Seal and second consecutive Great Place to Work certification provide independent, external validation of a psychologically safe, mission-driven culture rather than self-reported claims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Vistagen management publicly framing competitors in social anxiety or depression treatment as sources of learning rather than rivals to beat.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Vistagen has remained anchored to its original pherine nasal-spray science platform for over two decades without a fundamental pivot to a different modality or business model, even as the lack of an approved product has persisted.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Shawn Singh, in the role since 2009, has sustained investment in the capital-intensive PALISADE Phase 3 program and expanded R&amp;D spend to $55.0M in fiscal 2026 despite a widening net loss, rather than abandoning the platform or licensing it away for near-term cash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Vistagen offers pipeline optionality across five distinct neuropsychiatric candidates built on a proprietary pherine nasal-spray platform, headlined by fasedienol in Phase 3 for social anxiety disorder with topline PALISADE data expected in 2026 and a broader pipeline (itruvone, refisolone, PH15, PH284, AV-101) providing multiple shots on goal [1]. The company has cultivated a genuinely strong internal culture, independently validated by a third consecutive Mental Health America Platinum Bell Seal and second consecutive Great Place to Work certification, and its AI Resilience score of 8/10 reflects a regulated pharma business model structurally immune to AI substitution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severe: Vistagen is a $12M micro-cap penny stock (price $0.27) that has never had an approved product in over 25 years of operation, with fiscal 2026 net losses widening to $69.7M from $51.4M and cash runway extending only into 2027 [1]. Mechanically calculated Infrastructure and Innovation scores (4/10 and 3/10) are inflated in one respect — the 504.9% revenue growth figure is an artifact of a near-zero prior-year base from licensing payments, not commercial traction, and should not be read as business momentum. ROE of -166.5% signals the company is still burning through capital with no near-term path to profitability, and further dilutive financing before any potential approval is highly likely given the current cash position relative to R&amp;D spend.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Topline data from the randomized portion of the Phase 3 PALISADE program for fasedienol in social anxiety disorder, expected in 2026, the company's most advanced and closely watched readout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Potential additional non-dilutive financing (licensing/partnership deals) for earlier pipeline assets (itruvone, refisolone, PH15, PH284) that could extend runway without further equity dilution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external culture validation (Great Place to Work, Mental Health America Bell Seal) that could aid recruitment and retention through a capital-constrained period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Cash runway extends only into 2027 against a fiscal 2026 net loss of $69.7M, making near-term dilutive equity financing highly likely regardless of trial outcomes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Negative or delayed PALISADE-4 topline data for fasedienol would remove the company's most advanced catalyst and could threaten its ability to raise further capital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25+ years without an approved product across a single scientific platform (pherines) raises structural execution-risk questions independent of any single trial result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Vistagen's business — developing regulated, physically-administered neuroactive nasal spray therapeutics — cannot be substituted by AI software; no analyst commentary flags AI disruption risk for the company's clinical or (potential) commercial operations. AI Opportunity (0/1): No AI-related revenue or product was identified; the company's focus remains entirely on its pherine clinical pipeline.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-62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Embryonic Stem Cells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Vistagen Reports Fiscal Year 2026 Financial Results and Provides Corporate Update; SEC 10-K/8-K filings, BioSpace/Nasdaq,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Vistagen press releases — Mental Health America Platinum Bell Seal (3rd consecutive year), Great Place to Work certification (2nd consecutive year), gurufocus.com/vistagen.com,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VistaGen Therapeutics historical SEC filings on embryonic stem cell research ethics and oversight procedures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/ yfinance — VTGN key statistics: price $0.27, D/E 3.2%, ROE -166.46%, avg daily volume 13,268,144,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