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WGRX</w:t>
      </w:r>
      <w:r>
        <w:rPr>
          <w:rFonts w:ascii="Calibri" w:hAnsi="Calibri"/>
          <w:b/>
          <w:color w:val="1A2010"/>
          <w:sz w:val="40"/>
        </w:rPr>
        <w:t xml:space="preserve">  DataMEDS AI, Inc.</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Technology · NASDAQ · United States</w:t>
      </w:r>
    </w:p>
    <w:p>
      <w:pPr>
        <w:spacing w:after="80"/>
      </w:pPr>
      <w:r>
        <w:rPr>
          <w:rFonts w:ascii="Calibri" w:hAnsi="Calibri"/>
          <w:b w:val="0"/>
          <w:color w:val="3A4A28"/>
          <w:sz w:val="20"/>
        </w:rPr>
        <w:t>DataMEDS AI, Inc. (formerly Wellgistics Health, Inc., renamed July 21, 2026; ticker changed from WGRX to MEDS on July 22, 2026) is a health information technology and pharmaceutical services company developing the EinsteinRx AI pharmacy dispensing optimization platform and PharmacyChain blockchain-enabled smart contracts system. The company operates pharmacy, wholesale distribution, and technology segments. Q1 2026 revenue was $0.929M with a net operating loss of $7.74M. Under Interim Co-CEO Gerald Commissiong, the company has assembled a new leadership team (CTO Brett Thompson, COO Tony Madsen, CRO Shelley Bailey, CIO Srini Kalla) and is pivoting toward AI-integrated healthcare data and pharmacy technology. Previously known as Danam Health, Inc. Headquartered in West Palm Beach, Florida.</w:t>
      </w:r>
    </w:p>
    <w:p>
      <w:r>
        <w:rPr>
          <w:rFonts w:ascii="Calibri" w:hAnsi="Calibri"/>
          <w:b/>
          <w:color w:val="6E8450"/>
          <w:sz w:val="18"/>
        </w:rPr>
        <w:t>https://datamedsai.com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Formerly Wellgistics Health, renamed to DataMEDS AI in July 2026, with no successfully commercialized products at scale. Q1 2026 revenue was just $0.929M (though up sequentially from $0.486M in Q4 2025), and the company projects $1.775M in Q2 2026 [1]. The pattern of name changes — Danam Health to Wellgistics Health to DataMEDS AI within two years — reflects serial rebranding rather than product execution. No meaningful product launches or business model transformations have been demonstrated. AI Deployment (1/2): The EinsteinRx AI platform is in early implementation with pharmacy clients for prescription dispensing optimization, and the DelivMeds AI acquisition adds a delivery-focused AI component. Pharmacy monthly revenue growth from $0.1M (November 2025) to $0.6M (April 2026) suggests early traction, but no quantified AI-specific revenue or cost savings have been disclosed [2][3]. Market Share (0/2): With sub-$1M quarterly revenue in a multi-hundred-billion-dollar pharmaceutical distribution and health IT market, DataMEDS AI has negligible market share despite claiming pharmacy customer relationships. Product Pipeline (1/2): The company has multiple announced initiatives — EinsteinRx rollout, PharmacyChain blockchain platform, DataVault AI licensing, DelivMeds AI acquisition — but timelines remain vague and the execution track record provides no confidence in delivery [2]. R&amp;D Intensity (0/1): No R&amp;D spending data is disclosed in public filings.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DataMEDS AI describes itself as 'building a more cohesive digital health environment that allows for greater efficiency and better health outcomes by breaking down data sharing barriers in healthcare' [2]. This connects to genuine healthcare value but is a press release statement crafted to justify a name change rather than a deeply held purpose. The constant rebranding (Danam Health to Wellgistics Health to DataMEDS AI in under two years) undermines any claim of mission-driven purpose. Community Impact (0/2): No evidence of charitable giving, community programs, or foundation activity was found. Employee Retention (0/2): No employee count, turnover, or tenure data is publicly available. The wholesale turnover of the C-suite — new Interim Co-CEO, CTO, COO, CRO, and CIO all appointed in 2026 — suggests organizational instability rather than retention [2]. Insider Buying (0/2): No meaningful insider buying data was identified; the company has a history of dilutive issuances (warrants, private placements) that destroy existing shareholder value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With average daily volume well below the threshold needed to clear $1,000,000 in daily dollar volume at the current stock price, infrastructure is automatically scored 0 regardless of other metrics [4]. Setting aside the liquidity failure, every financial metric is catastrophic: Q1 2026 revenue of just $0.929M with a net operating loss of $7.74M (loss-to-revenue ratio of 8.3x), the company previously had negative stockholders' equity of -$12.4M and received a Nasdaq listing compliance notice [1]. Revenue has collapsed from the $14M TTM level cited in early 2026 as the wholesale distribution business contracted. Share count ballooned to 104.6M weighted average shares from dilutive issuances. The company projects $1.775M in Q2 2026 revenue and monthly pharmacy revenue growth to $0.6M, but these are pre-profitability metrics for a company burning millions per quarter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DataMEDS AI (formerly Wellgistics Health, formerly Danam Health) exhibits classic finite game behavior: constant corporate name changes, strategic pivots from pharmacy wholesale to AI to blockchain to healthcare data monetization, and wholesale C-suite turnover, with no consistent through-line beyond raising capital and generating press releases. The third name change in under two years, combined with sub-$1M quarterly revenue and millions in quarterly losses, suggests a company playing to survive rather than building for decades. Sinek would flag the identity instability, leadership turnover, and absence of any durable purpose as hallmarks of deeply finite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 articulates a health-related mission around 'breaking down data sharing barriers in healthcare' and 'building a more cohesive digital health environment' [2]. This connects to genuine societal value in healthcare access. However, the third corporate name change in two years (Danam Health to Wellgistics Health to DataMEDS AI) demonstrates that the stated purpose follows branding opportunities rather than guiding strategic decisions. Sinek would note that a Just Cause should be stable enough to survive market trends — this one changes with every press release and name change.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wholesale turnover of the C-suite in 2026 — new Interim Co-CEO (Gerald Commissiong), CTO (Brett Thompson), COO (Tony Madsen), CRO (Shelley Bailey), and CIO (Srini Kalla) — signals organizational instability rather than a trusting, stable culture [2]. No employee headcount, turnover, tenure, or organizational culture data is publicly available. The financial distress (negative equity, Nasdaq compliance issues, dilutive issuances) creates an environment unlikely to foster psychological safety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acknowledgment of rivals' strengths was found. Company communications focus on proprietary technology claims (EinsteinRx, PharmacyChain, DataVault) without referencing how the company's approach differs from or learns from competitors in pharmaceutical distribution, health IT, or healthcare AI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the company is undergoing a dramatic strategic shift from pharmacy wholesale to AI/blockchain healthcare data (reflected in the DataMEDS AI name change), this pivot appears driven by financial desperation and branding strategy rather than a purposeful reinvention in service of a Just Cause [1][2]. Sinek distinguishes between existential flexibility — a bold pivot driven by purpose — and flailing, which is pivoting because the current model is failing. Revenue collapsing from $14M TTM to sub-$1M quarterly suggests this is the latter.</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was identified. The company's multi-million-dollar quarterly losses on sub-$1M revenue, negative equity, Nasdaq compliance challenges, and reliance on dilutive capital raises (pre-funded warrants at $0.807, private placement at $0.89) suggest leadership is focused on survival rather than making principled long-term bets [1]. The entirely new C-suite assembled in 2026 has not yet demonstrated any track record of courage at this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DataMEDS AI (formerly Wellgistics Health, ticker changed from WGRX to MEDS) is a micro-cap pharmaceutical services and health IT company in severe financial distress, with Q1 2026 revenue of just $0.929M and a net operating loss of $7.74M [1]. Revenue has collapsed from prior levels as the wholesale distribution business contracted, though sequential improvement from $0.486M in Q4 2025 and projected Q2 2026 revenue of $1.775M suggest early stabilization [1]. The company's AI and blockchain initiatives (EinsteinRx, PharmacyChain, DataVault) remain largely pre-revenue aspirations despite the name change to DataMEDS AI. The stock fails the liquidity floor for IOWN consideration — daily dollar volume is insufficient for institutional-scale trading.</w:t>
      </w:r>
    </w:p>
    <w:p>
      <w:pPr>
        <w:spacing w:after="120"/>
      </w:pPr>
      <w:r>
        <w:rPr>
          <w:rFonts w:ascii="Calibri" w:hAnsi="Calibri"/>
          <w:b w:val="0"/>
          <w:color w:val="3A4A28"/>
          <w:sz w:val="20"/>
        </w:rPr>
        <w:t>The bear case is overwhelming: quarterly cash burn of $7.74M against $0.929M in revenue makes the business economically unviable without continuous dilutive capital raises. The company previously had negative stockholders' equity of -$12.4M and received a Nasdaq listing compliance notice [1]. The third corporate name change in under two years (Danam Health to Wellgistics Health to DataMEDS AI) reflects an identity crisis rather than strategic clarity. The entire C-suite has been replaced in 2026 — while fresh leadership can be positive, the frequency of turnover suggests instability rather than a deliberate succession plan [2]. The share count has ballooned from 51.9M to 104.6M weighted average through dilutive issuances, destroying per-share value. Pharmacy monthly revenue growth from $0.1M to $0.6M shows early traction but is far too small to cover operating expenses that exceed $7M per quarter. There is no credible path to profitability evident in the current strategy, and the Nasdaq compliance warning raises the real possibility of delisting.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Pharmacy monthly revenue growth trajectory continuing from $0.1M (November 2025) to $0.6M (April 2026) and accelerating through 2026, potentially reaching a quarterly run rate that narrows the gap to operating expenses [1]</w:t>
      </w:r>
    </w:p>
    <w:p>
      <w:pPr>
        <w:spacing w:before="40" w:after="40"/>
        <w:ind w:left="283"/>
      </w:pPr>
      <w:r>
        <w:rPr>
          <w:rFonts w:ascii="Calibri" w:hAnsi="Calibri"/>
          <w:b/>
          <w:color w:val="4A6B25"/>
          <w:sz w:val="20"/>
        </w:rPr>
        <w:t xml:space="preserve">2. </w:t>
      </w:r>
      <w:r>
        <w:rPr>
          <w:rFonts w:ascii="Calibri" w:hAnsi="Calibri"/>
          <w:b w:val="0"/>
          <w:color w:val="3A4A28"/>
          <w:sz w:val="20"/>
        </w:rPr>
        <w:t>Commercial deployment of EinsteinRx AI platform and DataVault blockchain licensing generating measurable recurring revenue beyond the pharmacy dispensing base [2]</w:t>
      </w:r>
    </w:p>
    <w:p>
      <w:pPr>
        <w:spacing w:before="40" w:after="40"/>
        <w:ind w:left="283"/>
      </w:pPr>
      <w:r>
        <w:rPr>
          <w:rFonts w:ascii="Calibri" w:hAnsi="Calibri"/>
          <w:b/>
          <w:color w:val="4A6B25"/>
          <w:sz w:val="20"/>
        </w:rPr>
        <w:t xml:space="preserve">3. </w:t>
      </w:r>
      <w:r>
        <w:rPr>
          <w:rFonts w:ascii="Calibri" w:hAnsi="Calibri"/>
          <w:b w:val="0"/>
          <w:color w:val="3A4A28"/>
          <w:sz w:val="20"/>
        </w:rPr>
        <w:t>New leadership team (CTO Thompson, COO Madsen, CRO Bailey, CIO Kalla) providing the operational discipline and execution capability that has been absent in prior periods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of $7.74M per quarter against $0.929M revenue creates existential going-concern risk — the company cannot sustain operations without additional dilutive capital raises that further destroy per-share value [1]</w:t>
      </w:r>
    </w:p>
    <w:p>
      <w:pPr>
        <w:spacing w:before="40" w:after="40"/>
        <w:ind w:left="283"/>
      </w:pPr>
      <w:r>
        <w:rPr>
          <w:rFonts w:ascii="Calibri" w:hAnsi="Calibri"/>
          <w:b/>
          <w:color w:val="4A6B25"/>
          <w:sz w:val="20"/>
        </w:rPr>
        <w:t xml:space="preserve">2. </w:t>
      </w:r>
      <w:r>
        <w:rPr>
          <w:rFonts w:ascii="Calibri" w:hAnsi="Calibri"/>
          <w:b w:val="0"/>
          <w:color w:val="3A4A28"/>
          <w:sz w:val="20"/>
        </w:rPr>
        <w:t>Nasdaq delisting risk from equity compliance deficiency would eliminate institutional access and destroy whatever liquidity remains in the stock</w:t>
      </w:r>
    </w:p>
    <w:p>
      <w:pPr>
        <w:spacing w:before="40" w:after="40"/>
        <w:ind w:left="283"/>
      </w:pPr>
      <w:r>
        <w:rPr>
          <w:rFonts w:ascii="Calibri" w:hAnsi="Calibri"/>
          <w:b/>
          <w:color w:val="4A6B25"/>
          <w:sz w:val="20"/>
        </w:rPr>
        <w:t xml:space="preserve">3. </w:t>
      </w:r>
      <w:r>
        <w:rPr>
          <w:rFonts w:ascii="Calibri" w:hAnsi="Calibri"/>
          <w:b w:val="0"/>
          <w:color w:val="3A4A28"/>
          <w:sz w:val="20"/>
        </w:rPr>
        <w:t>Third corporate name change in two years and wholesale C-suite replacement in 2026 signal an identity crisis and organizational instability that undermines confidence in strategic execution — no current executive has demonstrated results at this company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DataMEDS AI's legacy revenue-generating business is pharmaceutical wholesale distribution, which involves physical drug logistics, DEA/FDA regulatory compliance, and warehousing infrastructure that AI cannot directly substitute. However, the company is pivoting to position itself as an AI/blockchain healthcare data company (EinsteinRx, PharmacyChain, DataVault), placing it in direct competition with vastly better-funded health-tech AI companies where it has no competitive moat or scale [2]. The pharmaceutical distribution side earns PROTECTED status but the AI aspirations are deeply EXPOSED to competitive disruption from companies with thousands of engineers and billions in R&amp;D budgets. The MODERATE score reflects the blend of a defensible legacy business and an AI strategy that is aspirational rather than established. AI Opportunity (0/1): Despite extensive AI branding (EinsteinRx, DataMEDS AI name change, DelivMeds AI), no quantifiable AI-driven revenue has been reported. The company's sub-$1M quarterly revenue appears to derive from pharmacy operations rather than AI products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DataMEDS AI (formerly Wellgistics Health) Q1 2026 Financial Results — Revenue $0.929M, Net Operating Loss $7.74M, Q2 Revenue Projected $1.775M, SEC Form 8-K, May 2026</w:t>
      </w:r>
    </w:p>
    <w:p>
      <w:pPr>
        <w:spacing w:before="20" w:after="20"/>
        <w:ind w:left="170"/>
      </w:pPr>
      <w:r>
        <w:rPr>
          <w:rFonts w:ascii="Calibri" w:hAnsi="Calibri"/>
          <w:b/>
          <w:color w:val="4A6B25"/>
          <w:sz w:val="15"/>
        </w:rPr>
        <w:t xml:space="preserve">2. </w:t>
      </w:r>
      <w:r>
        <w:rPr>
          <w:rFonts w:ascii="Calibri" w:hAnsi="Calibri"/>
          <w:b w:val="0"/>
          <w:color w:val="3A4A28"/>
          <w:sz w:val="17"/>
        </w:rPr>
        <w:t>DataMEDS AI Corporate Announcements — Name Change to DataMEDS AI (July 2026), Leadership Appointments (CTO, COO, CRO, CIO), AI Strategy Updates, PR Newswire/AccessWire,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WGRX/MEDS Stock Quote, Market Cap, 52-Week Range $0.34-$7.04,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SEC Filings — WGRX Form 8-K/S-3, Pre-funded Warrants, Private Placements, Nasdaq Compliance Notice,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