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WOOF</w:t>
      </w:r>
      <w:r>
        <w:rPr>
          <w:rFonts w:ascii="Calibri" w:hAnsi="Calibri"/>
          <w:b/>
          <w:color w:val="1A2010"/>
          <w:sz w:val="40"/>
        </w:rPr>
        <w:t xml:space="preserve">  Petco Health and Wellness Company, Inc.</w:t>
      </w:r>
    </w:p>
    <w:p>
      <w:pPr>
        <w:spacing w:after="120"/>
      </w:pPr>
      <w:r>
        <w:rPr>
          <w:rFonts w:ascii="Calibri" w:hAnsi="Calibri"/>
          <w:b/>
          <w:color w:val="6E8450"/>
          <w:sz w:val="18"/>
        </w:rPr>
        <w:t>GROWTH SLEEVE · 2026-09-07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Petco Health and Wellness is a specialty pet retailer operating approximately 1,500 stores across the United States, Mexico, and Puerto Rico, offering pet food, supplies, grooming, training, and veterinary services. The company has repositioned as a 'Health + Wellness' company, expanding in-store veterinary clinics and services. CEO Joel D. Anderson leads a turnaround strategy focused on profitability improvement and debt reduction. Q2 FY2026 revenue was $1.49B (flat YoY) with comparable sales up 0.6% and net income of $38.7M (+176% YoY). FY2026 guidance reaffirmed at flat to +1.5% revenue growth and $415-430M adjusted EBITDA. The company has made $170M in voluntary debt prepayments YTD 2026.</w:t>
      </w:r>
    </w:p>
    <w:p>
      <w:r>
        <w:rPr>
          <w:rFonts w:ascii="Calibri" w:hAnsi="Calibri"/>
          <w:b/>
          <w:color w:val="6E8450"/>
          <w:sz w:val="18"/>
        </w:rPr>
        <w:t>27,000 Employees · https://www.petco.com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Petco has made one modest strategic pivot in the last five years — repositioning from a pet supplies retailer to a 'Health + Wellness Co.' by expanding in-store veterinary clinics, grooming, and training services. Services revenue grew 3.6% to $272.3M in Q2 2026 while product net sales declined 0.7% [1]. However, the core business model — brick-and-mortar pet retail — remains fundamentally unchanged, and the company has lost ground to Chewy in e-commerce and Walmart/Target in commodity pet supplies. AI Deployment (0/2): No evidence of AI-powered products shipping to customers or quantified AI-driven internal efficiencies. One employee review described corporate 'turning the pet supply company into an AI slop 5 Below knockoff' but no concrete AI initiatives with measurable results were found [3]. Market Share (1/2): Petco is the second-largest specialty pet retailer in the U.S. with ~1,500 stores and $5.97B in TTM revenue, behind PetSmart. However, the company is losing share to Chewy (online), Amazon, and mass retailers, with TTM revenue declining 1.3% YoY [2]. Product Pipeline (0/2): No specific next-generation products or services announced with named launch dates and revenue visibility. The services expansion (vet clinics) is ongoing but incremental and not a discrete pipeline item. R&amp;D Intensity (0/1): Petco is a retailer with minimal R&amp;D investment. The company does not report R&amp;D spending as a separate line item, and technology investment appears focused on basic operational infrastructure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Petco's repositioned identity as 'the Health + Wellness Co.' identifies a clear purpose — improving the health and wellbeing of pets — that differentiates from generic pet retail but is not deeply transformative or unique in the pet industry [4]. The mission connects the company's work to animal welfare, which resonates with pet owners, but reads more as a marketing repositioning than a deeply held organizational purpose. Community Impact (2/2): Petco Love, the company's non-profit arm, facilitated the adoption of over 142,000 pets in 2023 and donated $33.5M in grants to 2,000 animal shelters and welfare organizations [4]. The company eliminated over 6 million single-use plastic bags from its owned-brand portfolio and generates ~780 MWh of electricity via solar panels. These are specific, quantified community investments aligned with the company's stated mission. Employee Retention (0/2): No publicly available employee retention or tenure data. The company has approximately 27,000 employees across ~1,500 stores. Insider Buying (0/2): No evidence of meaningful net insider buying by CEO Joel D. Anderson or other executives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Petco's infrastructure reflects a highly leveraged, low-margin retailer in the early stages of a profitability turnaround [1]. D/E of 241% is well above the 70% target, scoring 0.257 (against the 300% floor), despite $170M in voluntary debt prepayments YTD bringing total debt to $1.48B [1]. ROE is a negligible 0.49%, far below the 15% target, scoring 0.033 at 2x weight [2]. Revenue declined 1.3% YoY (TTM $5.97B), scoring 0.623 but below the 10% growth target. Profit margin of 0.5% ($30.27M net income on $5.97B revenue) scores 0.025 against the 20% target [2]. The sole strong metric is Forward P/E of 11.07, well below the 20x target, reflecting low earnings expectations rather than value. PEG ratio and 5yr revenue CAGR were unavailable. Liquidity floor easily cleared at $17.1M daily turnover (6.3M shares x $2.70)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Petco displays predominantly finite-game characteristics — a turnaround situation focused on near-term profitability improvement, debt reduction, and survival rather than a purpose-driven long-term vision. While the 'Health + Wellness Co.' repositioning and Petco Love non-profit suggest aspirational infinite-game qualities, the organizational reality — characterized by leadership turnover, fear-based culture, employees treated as 'assets to be optimized,' and cost-cutting across the store network — reveals a company playing to survive rather than playing to keep playing. The voluntary debt prepayment of $170M shows financial discipline but is driven by balance sheet necessity, not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Petco's 'Health + Wellness Co.' positioning connects to a genuine cause — improving the lives of pets — and the Petco Love non-profit (142,000 adoptions, $33.5M in shelter grants) demonstrates some mission execution [4]. However, this repositioning feels more like a marketing strategy than a deeply held Just Cause that shapes every strategic decision. The company's actions — store closures, aggressive cost-cutting, employee cultural challenges — do not consistently reflect a purpose beyond financial survival. The mission has not been tested through crisis in a way that proved it drives behavior over quarterly results.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organizational environment. Employee reviews describe frequent leadership turnover creating a fear-based culture, employees feeling 'like assets to be optimized rather than people,' a constant push to 'do more with less,' and discouragement of questioning decisions [3]. The company's technology infrastructure is described as being 'held together by 1980s tape.' Culture and values ratings are below average for the retail industry. CEO Joel D. Anderson's turnaround focus on profitability and cost discipline, while financially necessary, may exacerbate the pressure-oriented culture at the store level across ~27,000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Petco's leadership acknowledging competitors' strengths in a way that drives self-improvement. Chewy has built a superior e-commerce experience that Petco has struggled to match, and Amazon/Walmart continue to take commodity pet supply share, but Petco's public communications focus on its own 'Health + Wellness' differentiation rather than learning from what these rivals do well [2]. The competitive narrative is defensive (protecting differentiation) rather than growth-oriented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Petco has evolved its business model incrementally — from a pet supplies retailer to a 'Health + Wellness Co.' by expanding in-store veterinary clinics, grooming, and training services [4]. Services revenue now represents a meaningful and growing share of the business ($272.3M in Q2 2026, +3.6% YoY) while product sales declined [1]. This evolution addresses the secular shift away from commodity pet retail. However, the transformation is incremental rather than radical — Petco has not abandoned its store network or fundamentally reinvented itself. The company is adapting to market pressure rather than proactively redefining its identity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$170M in voluntary debt prepayments YTD 2026 shows financial discipline and willingness to prioritize long-term balance sheet health over short-term capital deployment [1]. Debt refinancing to extend maturities to 2031 demonstrates proactive financial management. The continued investment in services expansion (vet clinics, grooming) despite near-term cost represents a long-term bet on the health and wellness positioning. However, these are standard turnaround management actions rather than courageous bets that sacrifice near-term performance for transformative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Petco's turnaround thesis centers on profitability inflection from a depressed base — Q2 2026 net income surged 176% YoY to $38.7M, operating margin expanded 32bps to 3.2%, and free cash flow reached $60.8M YTD versus $9.9M prior year [1]. The forward P/E of 11.07x prices in minimal expectations, creating asymmetric upside if the profitability trajectory continues. Voluntary debt prepayment of $170M YTD (total debt down to $1.48B from $1.59B) reduces leverage risk and interest expense. Services revenue ($272.3M, +3.6%) is the structural differentiator against e-commerce — grooming, vet clinics, and training cannot be replicated by Chewy or Amazon. The pet industry benefits from secular tailwinds (U.S. pet ownership at 67% of households, ~$150B total spending) and the humanization of pets trend. Analyst consensus price target of $3.56 implies 32% upside [2].</w:t>
      </w:r>
    </w:p>
    <w:p>
      <w:pPr>
        <w:spacing w:after="120"/>
      </w:pPr>
      <w:r>
        <w:rPr>
          <w:rFonts w:ascii="Calibri" w:hAnsi="Calibri"/>
          <w:b w:val="0"/>
          <w:color w:val="3A4A28"/>
          <w:sz w:val="20"/>
        </w:rPr>
        <w:t>The bear case is substantial. Petco carries $1.48B in debt with D/E of 241% — while declining, the leverage remains dangerous for a company generating 0.5% net margins on $5.97B revenue [2]. Revenue declined 1.3% YoY despite the broadest consumer pet spending environment, suggesting structural market share loss to Chewy (online), Amazon, and mass retailers. Comparable sales growth of just 0.6% barely exceeds inflation, indicating flat real traffic. ROE of 0.49% provides essentially zero return on invested capital [2]. The organizational culture is distressed — employee reviews describe fear-based management, leadership turnover, and employees treated as 'assets to be optimized,' which threatens execution of the services-led turnaround [3]. At $2.70 per share with $773M market cap, the stock has declined from ~$30 post-IPO (2021), reflecting sustained value destruction. The Inspire Impact Score of -49 (MISALIGNED) limits appeal for faith-based investors [4]. Any macroeconomic weakness could pressure discretionary pet spending and reverse the fragile profitability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profitability improvement — if Q3/Q4 2026 sustain the Q2 trajectory of 176% YoY net income growth and operating margin expansion, the stock could re-rate from its distressed 11x forward earnings multiple [1]</w:t>
      </w:r>
    </w:p>
    <w:p>
      <w:pPr>
        <w:spacing w:before="40" w:after="40"/>
        <w:ind w:left="283"/>
      </w:pPr>
      <w:r>
        <w:rPr>
          <w:rFonts w:ascii="Calibri" w:hAnsi="Calibri"/>
          <w:b/>
          <w:color w:val="4A6B25"/>
          <w:sz w:val="20"/>
        </w:rPr>
        <w:t xml:space="preserve">2. </w:t>
      </w:r>
      <w:r>
        <w:rPr>
          <w:rFonts w:ascii="Calibri" w:hAnsi="Calibri"/>
          <w:b w:val="0"/>
          <w:color w:val="3A4A28"/>
          <w:sz w:val="20"/>
        </w:rPr>
        <w:t>Services revenue acceleration beyond the 3.6% growth rate as vet clinics and grooming become a larger share of the revenue mix, structurally improving margins and differentiation from e-commerce competitors [1]</w:t>
      </w:r>
    </w:p>
    <w:p>
      <w:pPr>
        <w:spacing w:before="40" w:after="40"/>
        <w:ind w:left="283"/>
      </w:pPr>
      <w:r>
        <w:rPr>
          <w:rFonts w:ascii="Calibri" w:hAnsi="Calibri"/>
          <w:b/>
          <w:color w:val="4A6B25"/>
          <w:sz w:val="20"/>
        </w:rPr>
        <w:t xml:space="preserve">3. </w:t>
      </w:r>
      <w:r>
        <w:rPr>
          <w:rFonts w:ascii="Calibri" w:hAnsi="Calibri"/>
          <w:b w:val="0"/>
          <w:color w:val="3A4A28"/>
          <w:sz w:val="20"/>
        </w:rPr>
        <w:t>Debt reduction below $1.3B through continued voluntary prepayments ($170M YTD pace), reducing interest expense and leverage risk toward a more sustainable capital 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market share erosion to Chewy (e-commerce), Amazon, and mass retailers — TTM revenue declining 1.3% YoY while the pet industry grows suggests Petco is losing share in its core product business, and the services pivot may not fully offset commodity retail declines [1][2]</w:t>
      </w:r>
    </w:p>
    <w:p>
      <w:pPr>
        <w:spacing w:before="40" w:after="40"/>
        <w:ind w:left="283"/>
      </w:pPr>
      <w:r>
        <w:rPr>
          <w:rFonts w:ascii="Calibri" w:hAnsi="Calibri"/>
          <w:b/>
          <w:color w:val="4A6B25"/>
          <w:sz w:val="20"/>
        </w:rPr>
        <w:t xml:space="preserve">2. </w:t>
      </w:r>
      <w:r>
        <w:rPr>
          <w:rFonts w:ascii="Calibri" w:hAnsi="Calibri"/>
          <w:b w:val="0"/>
          <w:color w:val="3A4A28"/>
          <w:sz w:val="20"/>
        </w:rPr>
        <w:t>Leverage risk with D/E of 241% and $1.48B in total debt on 0.5% net margins — any profitability setback (tariff impact, recession, competitive pricing pressure) could strain the ability to service debt and force dilutive financing [2]</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deterioration with fear-based management, frequent leadership turnover, and 2.7-2.8 Glassdoor ratings creating execution risk for the services-led turnaround, which requires engaged frontline employees to deliver quality grooming and veterinary experiences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Petco's core business involves physical-world operations that AI structurally cannot displace — brick-and-mortar retail stores, pet grooming, veterinary clinics, pet training, and pet adoption services all require in-person interaction with animals and their owners [1]. The services business ($272.3M quarterly, growing 3.6%) is inherently AI-immune since grooming and veterinary care cannot be automated. Pet food and supplies retail faces disruption from e-commerce (Chewy, Amazon) rather than AI specifically, and this disruption is already priced in. AI-powered recommendation engines and personalized marketing from online competitors could incrementally pressure the retail model, but the physical service component provides structural protection. No analyst has flagged AI as a specific disruption risk for specialty pet retail. AI Opportunity (0/1): Petco does not generate quantifiable revenue from AI products or services. The company has not announced or deployed AI-powered products for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Petco Q2 FY2026 Earnings Release — Net sales $1.49B (flat YoY), comp sales +0.6%, net income $38.7M (+176%), operating margin 3.2%, debt prepayments $170M YTD, guidance reaffirmed, September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WOOF Key Statistics: Price $2.70, Market Cap $773M, Forward P/E 11.07, D/E 241%, ROE 0.49%, Revenue $5.97B (-1.3% YoY), Avg Volume 6.3M,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Built In / Comparably — Petco employee reviews: 2.7-2.8 culture ratings, leadership turnover, fear-based culture, 'assets to be optimized,' technology infrastructure concerns,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Petco ESG Report / Petco Love — 142,000 pet adoptions, $33.5M shelter grants, 6M plastic bags eliminated, 780 MWh solar generation, Health + Wellness repositioning,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