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WORX</w:t>
      </w:r>
      <w:r>
        <w:rPr>
          <w:rFonts w:ascii="Calibri" w:hAnsi="Calibri"/>
          <w:b/>
          <w:color w:val="1A2010"/>
          <w:sz w:val="40"/>
        </w:rPr>
        <w:t xml:space="preserve">  SCWorx Corp.</w:t>
      </w:r>
    </w:p>
    <w:p>
      <w:pPr>
        <w:spacing w:after="120"/>
      </w:pPr>
      <w:r>
        <w:rPr>
          <w:rFonts w:ascii="Calibri" w:hAnsi="Calibri"/>
          <w:b/>
          <w:color w:val="6E8450"/>
          <w:sz w:val="18"/>
        </w:rPr>
        <w:t>GROWTH SLEEVE · 2026-10-05 · Inspire: 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 Information Services · OTC · United States</w:t>
      </w:r>
    </w:p>
    <w:p>
      <w:pPr>
        <w:spacing w:after="80"/>
      </w:pPr>
      <w:r>
        <w:rPr>
          <w:rFonts w:ascii="Calibri" w:hAnsi="Calibri"/>
          <w:b w:val="0"/>
          <w:color w:val="3A4A28"/>
          <w:sz w:val="20"/>
        </w:rPr>
        <w:t>SCWorx Corp. provides cloud-based data management, normalization, and interoperability solutions for healthcare providers in the United States. Products include electronic medical record management, charge description master management, contract management, and big data analytics. The company was delisted from Nasdaq in April 2026 for failing the $1.00 minimum bid price requirement and now trades OTC with a market cap of ~$2.2M. Former CEO Marc Schessel was convicted of securities fraud for a fraudulent COVID-19 test kit scheme. CEO Tim Hannibal leads a 9-person workforce. Q1 2026 revenue was $745K with a narrowing net loss of $174K.</w:t>
      </w:r>
    </w:p>
    <w:p>
      <w:r>
        <w:rPr>
          <w:rFonts w:ascii="Calibri" w:hAnsi="Calibri"/>
          <w:b/>
          <w:color w:val="6E8450"/>
          <w:sz w:val="18"/>
        </w:rPr>
        <w:t>9 Employees · https://www.scworx.com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SCWorx has not launched any meaningful new products or achieved business model transformation in the last five years. The company remains a micro-cap healthcare data management provider with stagnant revenue around $2.9M annually [1]. The Workday data management contract signed in March 2026 for a 700-bed hospital network is a modest customer win but does not represent innovation [1]. AI Deployment (1/2): CTO Anders Ohlsson, appointed September 2025, brings 25+ years of experience in software engineering, cloud infrastructure, and machine learning [2]. SCWorx is pursuing AI-powered supply chain partnerships, but no AI products are shipping and no measurable results have been reported [2]. Market Share (0/2): SCWorx is a negligible participant in the healthcare IT market dominated by Epic, Oracle Health, and Meditech; with 9 employees and sub-$3M revenue, the company has zero meaningful market share [1]. Product Pipeline (0/2): No next-generation products announced with specific timelines or revenue visibility. R&amp;D Intensity (1/1): Given the company's tiny size, a disproportionate share of spending goes toward product development relative to revenue, though absolute R&amp;D dollars are minimal.</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SCWorx's stated purpose — improving healthcare processes and information flow within hospitals — is generic and interchangeable with dozens of healthcare IT vendors [1]. No distinctive vision beyond standard industry language. Community Impact (0/2): No evidence of charitable giving, foundation activity, or community investment programs. With a 9-person workforce and $2.2M market cap, the company lacks scale for meaningful community impact. Employee Retention (0/2): No retention data available for a 9-person company. Insufficient data to evaluate culture or tenure [2]. Insider Buying (1/2): CEO Tim Hannibal has maintained leadership through persistent financial difficulty, demonstrating personal commitment. However, no specific insider buying dollar amounts were identified. Former CEO Marc Schessel was convicted of securities fraud for misleading investors about a fabricated COVID-19 test kit deal, severely damaging governance credibility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1,011 shares at $4.15 per share yields daily dollar volume of approximately $4,196, far below the $1,000,000 minimum required by IOWN standards [4]. The stock was delisted from Nasdaq in April 2026 for failing the $1.00 minimum bid price after a 1-for-15 reverse stock split, and now trades OTC with a market cap of ~$2.2M [1]. Underlying metrics are deeply distressed: D/E of 2.2% is low but reflects negligible debt rather than financial strength. ROE of -38.1% reflects persistent losses, though improved from -65.5% in the prior period [4]. Profit margin of -80.5% shows the company burns far more cash than it generates. Revenue growth YoY of 3.4% shows stabilization after prior declines. Q1 2026 showed marginal improvement with revenue of $744,899 (up from $720,299 YoY) and net loss narrowing to $173,767 from $476,303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SCWorx displays the hallmarks of a finite game player struggling for survival. The company's focus is on maintaining basic operations with 9 employees and sub-$3M revenue following Nasdaq delisting. The former CEO's securities fraud conviction for the COVID-19 test kit scheme revealed governance failures antithetical to infinite game thinking. There is no evidence of a Just Cause beyond keeping the business alive, no pattern of courageous long-term investment, and the existential situation leaves no room for infinite game aspirations.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SCWorx exists to sell healthcare data management software — a commercially reasonable purpose but not a Just Cause by Sinek's definition. There is no articulated vision of a better future state for healthcare beyond generic language [1]. Press releases focus on operational survival — Nasdaq compliance, reverse stock splits, small customer wins. The former CEO's securities fraud conviction for fabricating a COVID-19 test kit transaction demonstrates that prior leadership sacrificed integrity for short-term stock price gain, the antithesis of a Just Cause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only 9 employees, SCWorx is too small for meaningful evaluation of organizational trust. The small team size inherently creates closer working relationships, and retention of current leadership through years of financial difficulty suggests baseline commitment [2]. However, no Glassdoor data, employee reviews, or cultural information is available to assess trust levels.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SCWorx competes in a market dominated by Epic, Oracle Health, and other major healthcare IT players, but the company's communications do not reference learning from competitors or acknowledging rivals' strengths [1]. The competitive posture is survival-oriented.</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SCWorx has not demonstrated any strategic pivots or business model transformations. The company has remained in healthcare data management since inception and has not evolved the model despite persistent losses and declining market relevance. The reverse stock split and Nasdaq delisting fight suggest a company clinging to its current form rather than adapting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courageous long-term investments or sacrificing short-term results for future capability. With -80.5% profit margin and annual revenue under $3M, leadership is focused on basic survival rather than bold strategic bets [1][4]. The CTO hire in September 2025 represents a modest investment in technology capability but does not constitute courage given the company's existential challenges.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SCWorx operates in a legitimate market — healthcare data interoperability and normalization — that is growing as hospitals consolidate and data exchange requirements increase under federal mandates [1]. Q1 2026 showed incremental operational improvement with revenue of $744,899 (up from $720,299 YoY), net loss narrowing to $173,767 from $476,303, and gross profit more than doubling to $374,109 [1]. The Workday data management contract signed in March 2026 for a 700-bed hospital network demonstrates the platform retains commercial relevance. The appointment of CTO Anders Ohlsson with machine learning expertise signals awareness that AI integration could differentiate the company's offerings [2].</w:t>
      </w:r>
    </w:p>
    <w:p>
      <w:pPr>
        <w:spacing w:after="120"/>
      </w:pPr>
      <w:r>
        <w:rPr>
          <w:rFonts w:ascii="Calibri" w:hAnsi="Calibri"/>
          <w:b w:val="0"/>
          <w:color w:val="3A4A28"/>
          <w:sz w:val="20"/>
        </w:rPr>
        <w:t>SCWorx faces existential challenges that make it uninvestable for IOWN. The company was delisted from Nasdaq in April 2026 after failing the $1.00 minimum bid price despite a 1-for-15 reverse stock split, now trading OTC with a market cap of ~$2.2M and daily dollar volume of ~$4,200 [1][4]. Former CEO Marc Schessel was convicted of securities fraud for fabricating a COVID-19 test kit transaction that temporarily inflated the stock over 400% — a governance failure that destroyed institutional credibility [3]. With only 9 employees, -80.5% profit margin, and $2.93M TTM revenue, the company lacks the scale, capital, and competitive position to compete against healthcare IT giants. The stock is effectively illiquid with daily trading of only 1,011 shares, making it impossible for any institutional investor to establish a meaningful position. Persistent cash burn creates significant going-concern risk without additional financing.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regaining of exchange listing through reverse stock split or uplisting, which would restore institutional investor access and improve liquidity from the current ~$4,200 daily dollar volume [1]</w:t>
      </w:r>
    </w:p>
    <w:p>
      <w:pPr>
        <w:spacing w:before="40" w:after="40"/>
        <w:ind w:left="283"/>
      </w:pPr>
      <w:r>
        <w:rPr>
          <w:rFonts w:ascii="Calibri" w:hAnsi="Calibri"/>
          <w:b/>
          <w:color w:val="4A6B25"/>
          <w:sz w:val="20"/>
        </w:rPr>
        <w:t xml:space="preserve">2. </w:t>
      </w:r>
      <w:r>
        <w:rPr>
          <w:rFonts w:ascii="Calibri" w:hAnsi="Calibri"/>
          <w:b w:val="0"/>
          <w:color w:val="3A4A28"/>
          <w:sz w:val="20"/>
        </w:rPr>
        <w:t>CTO Anders Ohlsson delivering AI-powered healthcare data products that differentiate SCWorx from larger competitors and expand the addressable market beyond the current $2.93M revenue base [2]</w:t>
      </w:r>
    </w:p>
    <w:p>
      <w:pPr>
        <w:spacing w:before="40" w:after="40"/>
        <w:ind w:left="283"/>
      </w:pPr>
      <w:r>
        <w:rPr>
          <w:rFonts w:ascii="Calibri" w:hAnsi="Calibri"/>
          <w:b/>
          <w:color w:val="4A6B25"/>
          <w:sz w:val="20"/>
        </w:rPr>
        <w:t xml:space="preserve">3. </w:t>
      </w:r>
      <w:r>
        <w:rPr>
          <w:rFonts w:ascii="Calibri" w:hAnsi="Calibri"/>
          <w:b w:val="0"/>
          <w:color w:val="3A4A28"/>
          <w:sz w:val="20"/>
        </w:rPr>
        <w:t>Continued gross margin improvement — Q1 2026 gross profit doubled to $374,109 from $136,863 YoY, suggesting a potential path toward operating breakeven if sustained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Permanent OTC relegation with ~$4,200 daily dollar volume eliminates institutional participation and creates a liquidity trap — IOWN liquidity floor requires $1M+ daily dollar volume, and WORX is 240x below that threshold [4]</w:t>
      </w:r>
    </w:p>
    <w:p>
      <w:pPr>
        <w:spacing w:before="40" w:after="40"/>
        <w:ind w:left="283"/>
      </w:pPr>
      <w:r>
        <w:rPr>
          <w:rFonts w:ascii="Calibri" w:hAnsi="Calibri"/>
          <w:b/>
          <w:color w:val="4A6B25"/>
          <w:sz w:val="20"/>
        </w:rPr>
        <w:t xml:space="preserve">2. </w:t>
      </w:r>
      <w:r>
        <w:rPr>
          <w:rFonts w:ascii="Calibri" w:hAnsi="Calibri"/>
          <w:b w:val="0"/>
          <w:color w:val="3A4A28"/>
          <w:sz w:val="20"/>
        </w:rPr>
        <w:t>Going-concern risk with -80.5% profit margin, $2.2M market cap, and persistent cash burn that could exhaust working capital within 12-18 months without additional financing [1][4]</w:t>
      </w:r>
    </w:p>
    <w:p>
      <w:pPr>
        <w:spacing w:before="40" w:after="40"/>
        <w:ind w:left="283"/>
      </w:pPr>
      <w:r>
        <w:rPr>
          <w:rFonts w:ascii="Calibri" w:hAnsi="Calibri"/>
          <w:b/>
          <w:color w:val="4A6B25"/>
          <w:sz w:val="20"/>
        </w:rPr>
        <w:t xml:space="preserve">3. </w:t>
      </w:r>
      <w:r>
        <w:rPr>
          <w:rFonts w:ascii="Calibri" w:hAnsi="Calibri"/>
          <w:b w:val="0"/>
          <w:color w:val="3A4A28"/>
          <w:sz w:val="20"/>
        </w:rPr>
        <w:t>AI-powered data normalization tools from Epic, Oracle Health, Workday, and cloud providers could automate away SCWorx's core value proposition, making standalone healthcare data management offerings obsolete for hospital customers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 EXPOSED): SCWorx's core business of healthcare data normalization, interoperability, and charge description master management faces meaningful AI substitution risk [1]. Large language models and AI-powered data tools can increasingly automate data cleansing, mapping, and interoperability tasks that SCWorx sells as standalone services. Healthcare data management operates under HIPAA regulatory requirements that create some defensive moats, and hospital switching costs for data infrastructure provide partial protection. However, SCWorx's minuscule scale (9 employees, $2.9M revenue) makes it acutely vulnerable to being outcompeted by AI features embedded in larger EHR platforms from Epic, Oracle Health, and Workday [1]. AI Opportunity (0/1): Despite appointing a CTO with machine learning experience, SCWorx has not shipped any AI-powered products and reports no AI-related revenue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Ethical Supply Chain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SCWorx Corp. Q1 2026 10-Q Filing, Nasdaq Delisting Notice, Workday Data Management Contract — SEC/StockTitan, March-May 2026</w:t>
      </w:r>
    </w:p>
    <w:p>
      <w:pPr>
        <w:spacing w:before="20" w:after="20"/>
        <w:ind w:left="170"/>
      </w:pPr>
      <w:r>
        <w:rPr>
          <w:rFonts w:ascii="Calibri" w:hAnsi="Calibri"/>
          <w:b/>
          <w:color w:val="4A6B25"/>
          <w:sz w:val="15"/>
        </w:rPr>
        <w:t xml:space="preserve">2. </w:t>
      </w:r>
      <w:r>
        <w:rPr>
          <w:rFonts w:ascii="Calibri" w:hAnsi="Calibri"/>
          <w:b w:val="0"/>
          <w:color w:val="3A4A28"/>
          <w:sz w:val="17"/>
        </w:rPr>
        <w:t>SCWorx Corp. CTO Anders Ohlsson Appointment, AI Strategy, Leadership Team — GlobeNewsWire, ir.scworx.com, September 2025</w:t>
      </w:r>
    </w:p>
    <w:p>
      <w:pPr>
        <w:spacing w:before="20" w:after="20"/>
        <w:ind w:left="170"/>
      </w:pPr>
      <w:r>
        <w:rPr>
          <w:rFonts w:ascii="Calibri" w:hAnsi="Calibri"/>
          <w:b/>
          <w:color w:val="4A6B25"/>
          <w:sz w:val="15"/>
        </w:rPr>
        <w:t xml:space="preserve">3. </w:t>
      </w:r>
      <w:r>
        <w:rPr>
          <w:rFonts w:ascii="Calibri" w:hAnsi="Calibri"/>
          <w:b w:val="0"/>
          <w:color w:val="3A4A28"/>
          <w:sz w:val="17"/>
        </w:rPr>
        <w:t>Former CEO Marc Schessel Convicted of Securities Fraud — COVID-19 Test Kit Scheme — U.S. Department of Justice, SEC, 2022-2025</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WORX Key Statistics: Stock Price $4.15, D/E 2.2%, ROE -38.1%, Profit Margin -80.5%, Revenue $2.93M, Avg Volume 1,011,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