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WTI</w:t>
      </w:r>
      <w:r>
        <w:rPr>
          <w:rFonts w:ascii="Calibri" w:hAnsi="Calibri"/>
          <w:b/>
          <w:color w:val="1A2010"/>
          <w:sz w:val="40"/>
        </w:rPr>
        <w:t xml:space="preserve">  W&amp;T Offshore, Inc.</w:t>
      </w:r>
    </w:p>
    <w:p>
      <w:pPr>
        <w:spacing w:after="120"/>
      </w:pPr>
      <w:r>
        <w:rPr>
          <w:rFonts w:ascii="Calibri" w:hAnsi="Calibri"/>
          <w:b/>
          <w:color w:val="6E8450"/>
          <w:sz w:val="18"/>
        </w:rPr>
        <w:t>GROWTH SLEEVE · 2026-10-21 · Inspire: 25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E&amp;P · NYQ · United States</w:t>
      </w:r>
    </w:p>
    <w:p>
      <w:pPr>
        <w:spacing w:after="80"/>
      </w:pPr>
      <w:r>
        <w:rPr>
          <w:rFonts w:ascii="Calibri" w:hAnsi="Calibri"/>
          <w:b w:val="0"/>
          <w:color w:val="3A4A28"/>
          <w:sz w:val="20"/>
        </w:rPr>
        <w:t>W&amp;T Offshore, Inc. is an independent oil and natural gas producer focused exclusively on the Gulf of America, with operations spanning exploration, development, and acquisition of offshore properties. Founded in 1983 by CEO Tracy Krohn, the company produces crude oil, natural gas, and NGLs. Q2 2026 revenue was $162.6M (+33% YoY) with net income of $12.6M and adjusted EBITDA of $54.4M. Production averaged 34,700 Boe/d, at the midpoint of guidance and up 3% from Q2 2025. The company restarted dividends in late 2023 after a 9-year hiatus and has maintained a $0.01/quarter payout. Market cap of $596M on TTM revenue of approximately $562M.</w:t>
      </w:r>
    </w:p>
    <w:p>
      <w:r>
        <w:rPr>
          <w:rFonts w:ascii="Calibri" w:hAnsi="Calibri"/>
          <w:b/>
          <w:color w:val="6E8450"/>
          <w:sz w:val="18"/>
        </w:rPr>
        <w:t>370 Employees · https://www.wtoffshore.com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W&amp;T Offshore has operated in the Gulf of Mexico for over 40 years, demonstrating durable expertise in acquiring, developing, and optimizing mature offshore properties — a niche competency that has sustained the company through multiple commodity cycles [1][3]. However, this is operational execution rather than innovation; the company employs conventional drilling and production techniques. AI Deployment (0/2): No AI deployment or digital transformation initiatives disclosed. The company's operations are traditional offshore E&amp;P with no evidence of advanced data analytics, AI-enhanced exploration, or automated production optimization. Market Share (0/2): Small player in Gulf of Mexico E&amp;P with $596M market cap versus majors and large independents that dominate the basin; production of 34,700 Boe/d represents a fraction of total Gulf production [1][2]. Product Pipeline (1/2): Active drilling program with Q3 2026 production guided slightly higher than Q2, and full-year capex expected toward the higher end of guidance indicates ongoing development activity [1]. However, the pipeline is limited to conventional offshore drilling with no transformative projects. R&amp;D Intensity (0/1): Not applicable; W&amp;T is a conventional E&amp;P operator with no R&amp;D function.</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Oil and gas extraction from the Gulf of Mexico serves a functional economic purpose but does not constitute an inspirational cause — the company's value proposition is commodity production and operational efficiency rather than any stakeholder-enriching mission [3]. No published mission statement distinguishes W&amp;T from hundreds of other E&amp;P operators. Community Impact (0/2): The company's environmental record includes a 2013 Clean Water Act settlement related to the Ewing Banks 910 platform, and while the 2023 ESG report claims 26% reduction in Scope 1 GHG emissions since 2019, this is company-reported and not independently verified [4][5]. Offshore drilling in ecologically sensitive Gulf waters carries inherent environmental risk. Employee Retention (1/2): CEO Tracy Krohn founded the company in 1983 and has led it continuously for over 40 years — one of the longest founder-CEO tenures among publicly traded companies — demonstrating extraordinary personal commitment [3]. However, with only 370 employees and no public data on broader organizational turnover or culture, this measures one individual's dedication rather than institutional health. Insider Buying (0/2): No evidence of meaningful net insider buying; Krohn's ownership represents a legacy founder stake rather than recent conviction purchases.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on available metrics, with significant data gaps. Revenue growth of 32.9% YoY (score 1.0) reflects Q2 2026's $162.6M revenue benefiting from higher realized prices (+11% QoQ) and production growth (+3% YoY) [1]. However, debt-to-equity and ROE are unavailable — likely because stockholders' equity is negative (negative price-to-book ratio of -3.04), indicating the company's liabilities exceed assets, a severe financial condition masked by commodity price recovery [1][2]. Profit margin of -19.3% (score 0.0) reflects cumulative losses of $237M over FY2024-2025 despite $1.03B in combined revenue. Forward P/E is negative (-37.5) due to expected negative earnings, and PEG is unreliable with negative earnings. Five-year revenue CAGR is unavailable due to commodity price volatility (revenue ranged from $501M to $921M over four years). Daily dollar volume of $14.9M provides adequate liquidity. The company holds $150.7M cash against $353.4M in total debt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W&amp;T Offshore operates with a predominantly finite mindset — the company is a conventional oil and gas producer focused on extraction from depleting Gulf of Mexico assets with no strategic vision extending beyond the commodity cycle. While founder-CEO Tracy Krohn's 40+ year commitment is remarkable, the company has not diversified, pivoted, or articulated a purpose beyond hydrocarbon production. The 9-year dividend suspension (2014-2023), oscillating between profitability and significant losses, and dependence on commodity prices all reflect a business tethered to short-term market conditions rather than playing an infinite game.</w:t>
      </w:r>
    </w:p>
    <w:p>
      <w:pPr>
        <w:spacing w:before="200" w:after="40"/>
      </w:pPr>
      <w:r>
        <w:rPr>
          <w:rFonts w:ascii="Calibri" w:hAnsi="Calibri"/>
          <w:b/>
          <w:color w:val="1A2010"/>
          <w:sz w:val="22"/>
        </w:rPr>
        <w:t>Just Cause</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Producing oil and natural gas from the Gulf of Mexico serves essential energy needs but does not constitute a just cause in Sinek's framework — there is no enduring purpose beyond commodity extraction that would survive the depletion of current reserves or a structural decline in fossil fuel demand [3]. The company has no published vision for energy transition, no diversification into renewables, and no articulation of how its work serves a purpose larger than profitability. W&amp;T exists to produce hydrocarbons efficiently; when the wells run dry, the cause ends.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Tracy Krohn's uninterrupted 40+ year leadership provides extraordinary organizational continuity rarely seen in public companies, creating a stable cultural foundation [3]. The 2024 executive management reorganization — promoting David Bump and William Williford to EVP roles — and CFO Sameer Parasnis's appointment in 2023 suggest planned succession development. With 370 employees in a specialized offshore industry, the company likely benefits from a tight-knit operational culture. However, no employee sentiment data, Glassdoor ratings, or voluntary turnover metrics are available to validate team trust beyond leadership stability.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W&amp;T referencing larger Gulf of Mexico operators — Shell, BP, Chevron, Hess, or Murphy Oil — as sources of competitive learning [3]. The company's investor communications focus on production volumes, costs, and capital allocation rather than competitive positioning or strategic insights gained from observing rivals. In a commoditized industry where the product is undifferentiated, the absence of competitive learning orientation is particularly notable.</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W&amp;T Offshore has been a pure-play Gulf of Mexico oil and gas producer since its founding in 1983 with zero strategic diversification — no entry into onshore basins, no renewable energy investments, no technology adjacencies, no energy transition strategy [3][4]. The company's response to the 2020 commodity collapse was to reduce spending and wait for prices to recover rather than pivot or adapt. Revenue declined from $921M (2022) to $501M (2025) without any strategic repositioning. This single-basin, single-commodity concentration represents the antithesis of existential flexibility.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Restarting dividends in Q4 2023 after a 9-year hiatus signals management confidence in the company's cash-generating ability, and maintaining the dividend through 2026 commodity volatility shows commitment to shareholder returns [1][2]. The company's continued investment in Gulf drilling programs during commodity downturns — with full-year capex expected toward the higher end of guidance — demonstrates willingness to spend through cycles. However, the payout is minimal ($0.04/year on a $3.95 stock = 1.01% yield), and the company has not made any transformative strategic bets that would constitute genuine courage to lead beyond operational management.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W&amp;T Offshore at $3.95 with a $596M market cap is a leveraged pure-play Gulf of Mexico E&amp;P riding a commodity recovery — Q2 2026 revenue surged 33% YoY to $162.6M with net income of $12.6M and free cash flow of $31.4M, as production of 34,700 Boe/d (+3% YoY) benefited from higher realized prices [1]. The company posted its first profitable quarter in 2026 after cumulative losses of $237M in FY2024-2025, and Q3 production is guided slightly higher. W&amp;T's 40+ year founder-CEO Tracy Krohn provides unique leadership continuity, and LOE costs below the low end of guidance demonstrate operational discipline [1][3]. The $150.7M cash position and $0.01/quarter dividend provide modest financial stability.</w:t>
      </w:r>
    </w:p>
    <w:p>
      <w:pPr>
        <w:spacing w:after="120"/>
      </w:pPr>
      <w:r>
        <w:rPr>
          <w:rFonts w:ascii="Calibri" w:hAnsi="Calibri"/>
          <w:b w:val="0"/>
          <w:color w:val="3A4A28"/>
          <w:sz w:val="20"/>
        </w:rPr>
        <w:t>The bear case is dominated by balance sheet distress and commodity dependence. Stockholders' equity appears negative (implied by -3.04 price-to-book ratio), meaning liabilities exceed assets — a severe condition for a company with $353M in total debt against depleting offshore reserves [2]. The profit margin of -19.3% and forward earnings estimate of -$0.11/share suggest the market expects continued losses outside of peak commodity quarters. Revenue has declined from $921M (FY2022) to $501M (FY2025), a 46% drop driven entirely by commodity prices, highlighting extreme external dependency with zero operational diversification [2]. The 2013 Clean Water Act settlement and ongoing Gulf environmental scrutiny create regulatory overhang, and new financial assurance requirements could strain an already stressed balance sheet [4][5]. The dividend restart is symbolic rather than meaningful — $0.04/year on a $3.95 stock yields just 1.01%. As a pure-play Gulf producer with no energy transition strategy, W&amp;T faces long-term secular headwinds from the shift to renewables, and the stock's decline from $5.08 (52-week high) to $3.95 reflects market skepticism about the sustainability of the Q2 profitability recovery.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Sustained commodity price recovery driving profitable production — Q2 2026 demonstrated W&amp;T can generate $31.4M FCF and $12.6M net income at current realized prices, and Q3 production guided higher could extend the profitability streak [1]</w:t>
      </w:r>
    </w:p>
    <w:p>
      <w:pPr>
        <w:spacing w:before="40" w:after="40"/>
        <w:ind w:left="283"/>
      </w:pPr>
      <w:r>
        <w:rPr>
          <w:rFonts w:ascii="Calibri" w:hAnsi="Calibri"/>
          <w:b/>
          <w:color w:val="4A6B25"/>
          <w:sz w:val="20"/>
        </w:rPr>
        <w:t xml:space="preserve">2. </w:t>
      </w:r>
      <w:r>
        <w:rPr>
          <w:rFonts w:ascii="Calibri" w:hAnsi="Calibri"/>
          <w:b w:val="0"/>
          <w:color w:val="3A4A28"/>
          <w:sz w:val="20"/>
        </w:rPr>
        <w:t>Drilling program success with capex toward the higher end of guidance could increase reserves and production, improving the company's asset base and extending reserve life in the Gulf [1][2]</w:t>
      </w:r>
    </w:p>
    <w:p>
      <w:pPr>
        <w:spacing w:before="40" w:after="40"/>
        <w:ind w:left="283"/>
      </w:pPr>
      <w:r>
        <w:rPr>
          <w:rFonts w:ascii="Calibri" w:hAnsi="Calibri"/>
          <w:b/>
          <w:color w:val="4A6B25"/>
          <w:sz w:val="20"/>
        </w:rPr>
        <w:t xml:space="preserve">3. </w:t>
      </w:r>
      <w:r>
        <w:rPr>
          <w:rFonts w:ascii="Calibri" w:hAnsi="Calibri"/>
          <w:b w:val="0"/>
          <w:color w:val="3A4A28"/>
          <w:sz w:val="20"/>
        </w:rPr>
        <w:t>Potential strategic alternatives or acquisition by a larger Gulf operator — W&amp;T's mature, well-understood asset base and $596M market cap make it a digestible target for consolidation in the Gulf of Mexico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Negative stockholders' equity and $353M total debt against depleting offshore reserves create severe balance sheet risk — any sustained commodity price decline could trigger debt covenant concerns or require distressed capital raises [2]</w:t>
      </w:r>
    </w:p>
    <w:p>
      <w:pPr>
        <w:spacing w:before="40" w:after="40"/>
        <w:ind w:left="283"/>
      </w:pPr>
      <w:r>
        <w:rPr>
          <w:rFonts w:ascii="Calibri" w:hAnsi="Calibri"/>
          <w:b/>
          <w:color w:val="4A6B25"/>
          <w:sz w:val="20"/>
        </w:rPr>
        <w:t xml:space="preserve">2. </w:t>
      </w:r>
      <w:r>
        <w:rPr>
          <w:rFonts w:ascii="Calibri" w:hAnsi="Calibri"/>
          <w:b w:val="0"/>
          <w:color w:val="3A4A28"/>
          <w:sz w:val="20"/>
        </w:rPr>
        <w:t>Extreme commodity price sensitivity with zero diversification — revenue collapsed 46% from $921M (FY2022) to $501M (FY2025) on oil price movements alone, and no hedging or transition strategy mitigates this exposure [1][2]</w:t>
      </w:r>
    </w:p>
    <w:p>
      <w:pPr>
        <w:spacing w:before="40" w:after="40"/>
        <w:ind w:left="283"/>
      </w:pPr>
      <w:r>
        <w:rPr>
          <w:rFonts w:ascii="Calibri" w:hAnsi="Calibri"/>
          <w:b/>
          <w:color w:val="4A6B25"/>
          <w:sz w:val="20"/>
        </w:rPr>
        <w:t xml:space="preserve">3. </w:t>
      </w:r>
      <w:r>
        <w:rPr>
          <w:rFonts w:ascii="Calibri" w:hAnsi="Calibri"/>
          <w:b w:val="0"/>
          <w:color w:val="3A4A28"/>
          <w:sz w:val="20"/>
        </w:rPr>
        <w:t>Environmental and regulatory headwinds from Gulf of Mexico operations — the 2013 Clean Water Act settlement, ongoing whale-protection vessel restrictions, and new financial assurance requirements create unpredictable cost escalation risk for a company with negative equity [4][5]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Offshore oil and gas production is one of the most physically intensive industries — drilling platforms, subsea equipment, geological expertise, and environmental permits create barriers that no AI system can replicate or displace [1][3]. W&amp;T's Gulf of Mexico assets produce physical hydrocarbons through complex offshore operations requiring specialized human expertise, heavy capital equipment, and regulatory compliance. Oil and gas demand is driven by global energy consumption patterns, not technology adoption, making the commodity itself AI-immune. The company's value resides in physical reserves and production capacity that cannot be digitized. Reduced from 9/9 because AI-enhanced exploration (seismic interpretation, reservoir modeling) by better-capitalized competitors could improve their asset selection relative to W&amp;T's conventional approach. AI Opportunity (0/1): No meaningful AI opportunity; some potential for AI-optimized drilling efficiency and predictive maintenance, but W&amp;T's 370-person operation lacks the scale or technical capacity to develop proprietary AI capabilities, and commercially available tools would benefit all operators equally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25</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W&amp;T Offshore Q2 2026 Earnings — Revenue $162.6M (+33% YoY), net income $12.6M, EBITDA $54.4M, FCF $31.4M, production 34.7 MBoe/d, wtoffshore.com, August 2026</w:t>
      </w:r>
    </w:p>
    <w:p>
      <w:pPr>
        <w:spacing w:before="20" w:after="20"/>
        <w:ind w:left="170"/>
      </w:pPr>
      <w:r>
        <w:rPr>
          <w:rFonts w:ascii="Calibri" w:hAnsi="Calibri"/>
          <w:b/>
          <w:color w:val="4A6B25"/>
          <w:sz w:val="15"/>
        </w:rPr>
        <w:t xml:space="preserve">2. </w:t>
      </w:r>
      <w:r>
        <w:rPr>
          <w:rFonts w:ascii="Calibri" w:hAnsi="Calibri"/>
          <w:b w:val="0"/>
          <w:color w:val="3A4A28"/>
          <w:sz w:val="17"/>
        </w:rPr>
        <w:t>W&amp;T Offshore Q1 2026 Results — Revenue $150M, net loss $22.5M (incl. $24.5M derivative loss), production guidance and capex outlook, SEC 10-Q, May 2026</w:t>
      </w:r>
    </w:p>
    <w:p>
      <w:pPr>
        <w:spacing w:before="20" w:after="20"/>
        <w:ind w:left="170"/>
      </w:pPr>
      <w:r>
        <w:rPr>
          <w:rFonts w:ascii="Calibri" w:hAnsi="Calibri"/>
          <w:b/>
          <w:color w:val="4A6B25"/>
          <w:sz w:val="15"/>
        </w:rPr>
        <w:t xml:space="preserve">3. </w:t>
      </w:r>
      <w:r>
        <w:rPr>
          <w:rFonts w:ascii="Calibri" w:hAnsi="Calibri"/>
          <w:b w:val="0"/>
          <w:color w:val="3A4A28"/>
          <w:sz w:val="17"/>
        </w:rPr>
        <w:t>W&amp;T Offshore CEO Tracy Krohn — 40+ year founder-CEO tenure, operational efficiency focus, NYSE Inside the ICE House interview, 2024</w:t>
      </w:r>
    </w:p>
    <w:p>
      <w:pPr>
        <w:spacing w:before="20" w:after="20"/>
        <w:ind w:left="170"/>
      </w:pPr>
      <w:r>
        <w:rPr>
          <w:rFonts w:ascii="Calibri" w:hAnsi="Calibri"/>
          <w:b/>
          <w:color w:val="4A6B25"/>
          <w:sz w:val="15"/>
        </w:rPr>
        <w:t xml:space="preserve">4. </w:t>
      </w:r>
      <w:r>
        <w:rPr>
          <w:rFonts w:ascii="Calibri" w:hAnsi="Calibri"/>
          <w:b w:val="0"/>
          <w:color w:val="3A4A28"/>
          <w:sz w:val="17"/>
        </w:rPr>
        <w:t>W&amp;T Offshore ESG Report — Scope 1 GHG emissions reduced 26% since 2019, environmental commitments, wtoffshore.com/sustainabilityreports.com, 2023</w:t>
      </w:r>
    </w:p>
    <w:p>
      <w:pPr>
        <w:spacing w:before="20" w:after="20"/>
        <w:ind w:left="170"/>
      </w:pPr>
      <w:r>
        <w:rPr>
          <w:rFonts w:ascii="Calibri" w:hAnsi="Calibri"/>
          <w:b/>
          <w:color w:val="4A6B25"/>
          <w:sz w:val="15"/>
        </w:rPr>
        <w:t xml:space="preserve">5. </w:t>
      </w:r>
      <w:r>
        <w:rPr>
          <w:rFonts w:ascii="Calibri" w:hAnsi="Calibri"/>
          <w:b w:val="0"/>
          <w:color w:val="3A4A28"/>
          <w:sz w:val="17"/>
        </w:rPr>
        <w:t>W&amp;T Offshore Environmental History — 2013 Ewing Banks 910 Clean Water Act settlement, Gulf of Mexico regulatory challenges, SEC 10-K filings</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