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WULF</w:t>
      </w:r>
      <w:r>
        <w:rPr>
          <w:rFonts w:ascii="Calibri" w:hAnsi="Calibri"/>
          <w:b/>
          <w:color w:val="1A2010"/>
          <w:sz w:val="40"/>
        </w:rPr>
        <w:t xml:space="preserve">  TeraWulf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2026-10-04 · Inspire: 53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Capital Markets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TeraWulf is a digital infrastructure company that has pivoted from Bitcoin mining to high-performance computing (HPC) hosting for AI workloads. Operates the Lake Mariner facility in New York State. Q2 2026 revenue of $44.8M with HPC lease revenue of $31.9M representing 71% of total revenue. Won a landmark ~$19B 20-year Anthropic lease for AI data center capacity, expanding into the Justified site (Kentucky) and acquiring the gigawatt-scale Muskie Data Campus. Currently operating 102 MW of revenue-generating critical IT capacity at Lake Mariner with 336 MW under construction. Targeting 250-500 MW of new contracted capacity annually. Approximately $3.0B in cash and restricted cash. Market cap ~$5.5B.</w:t>
      </w:r>
    </w:p>
    <w:p>
      <w:r>
        <w:rPr>
          <w:rFonts w:ascii="Calibri" w:hAnsi="Calibri"/>
          <w:b/>
          <w:color w:val="6E8450"/>
          <w:sz w:val="18"/>
        </w:rPr>
        <w:t>141 Employees · https://www.terawulf.com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TeraWulf executed one of the most significant business model pivots in digital infrastructure — transitioning from Bitcoin mining to AI/HPC data center hosting. HPC lease revenue grew from zero to $31.9M quarterly (71% of total revenue) in under two years [1]. The ~$19B 20-year Anthropic lease, won against 25+ competing counterparties, validated TeraWulf's infrastructure capabilities and redefined the company's strategic identity [2]. The energy-first site selection strategy converting coal plants and aluminum smelters into AI data centers is genuinely innovative. AI Deployment (2/2): TeraWulf directly provides AI infrastructure — its HPC hosting facilities power AI training and inference workloads for Anthropic and other AI companies. Q2 2026 HPC lease revenue of $31.9M represents quantifiable AI revenue growing 52% sequentially from $21.0M in Q1 [1]. Market Share (1/2): Meaningful but not dominant player in AI data center infrastructure, trailing hyperscalers (AWS, Azure, GCP) and established operators (Equinix, Digital Realty) in scale [2]. However, the Anthropic contract establishes TeraWulf as a credible infrastructure partner, and CEO Prager's 'not all megawatts are created equally' positioning differentiates on power quality. Product Pipeline (2/2): Clear capacity expansion pipeline — 102 MW operational with 336 MW under construction at Lake Mariner, Justified site for Anthropic, Muskie Data Campus (gigawatt-scale) acquired, targeting 250-500 MW new contracted capacity annually [1]. R&amp;D Intensity (0/1): Infrastructure operator rather than R&amp;D-driven company; innovation comes through capital deployment, energy procurement, and site development.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TeraWulf positions itself as 'Leading the Digital Energy Revolution' — clear and timely, connecting energy infrastructure to AI advancement [2]. More specific than generic corporate purpose but fundamentally a business description rather than a vision of a better future. The zero-carbon energy commitment was a distinctive values dimension, but credibility has been undermined by greenwashing allegations. Community Impact (0/2): TeraWulf faced significant greenwashing scrutiny — critics demonstrated the company does not purchase Renewable Energy Credits (RECs) to substantiate its 'zero-carbon' claims, New York state officials contradicted claims of 'excess' renewable energy, and the company 'quietly walked back zero-carbon branding' [3]. After selling its stake in the Nautilus facility (the only nuclear-powered operation), the company is now characterized as 'zero zero-carbon' [3]. The site conversion strategy (coal plants to data centers) may revitalize communities but no specific programs or dollar amounts have been cited. Employee Retention (0/2): With only 141 employees, the company is too small for meaningful retention data. Insider Buying (0/2): CEO Paul Prager moved to monetize 3 million shares tied to a land lease via forward sale arrangement, representing selling rather than buying activity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 stock metrics. D/E of 3549.6% reflects extreme leverage scoring 0.0 at 1x weight — $5.2B total debt against thin equity, though $2.6B cash provides significant liquidity the ratio does not capture [1]. ROE of -12.12% scores 0.0 at 2x weight, driven by GAAP losses including non-cash warrant fair value adjustments. Revenue growth YoY of -6% scores (-6+20)/(10+20) = 0.467 at 1x weight — total revenue dipped as bitcoin mining contracted faster than HPC revenue scaled, though Q2 HPC revenue of $31.9M grew 52% sequentially [1]. Forward P/E of -64.64 (negative, reflecting continued expected losses) scores 0.0 at 1x weight. Profit margin of 0% scores 0.0 at 1x weight — operating margins are deeply negative (-3070%) reflecting massive infrastructure investment relative to current revenue. PEG unavailable, excluded from both numerator and denominator. Weighted sum: 0.467/6 x 10 = 0.78, rounds to 1. The mechanical scoring does not capture the ~$19B contracted Anthropic backlog or the strategic value of power assets. Liquidity floor cleared: $15.49 x 32.3M avg volume = $501M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TeraWulf demonstrates strong infinite game characteristics in its willingness to reinvent itself — the bold pivot from Bitcoin mining to AI infrastructure hosting was a transformative strategic decision driven by where the market was heading rather than clinging to a legacy business model [2]. CEO Prager's emphasis on 'delivering results underpinned by finalized agreements' and engaging 25+ counterparties before selecting Anthropic shows deliberate, long-term-oriented decision-making. However, the company is too young (founded 2021) to have proven its cause through multi-decade consistency, the greenwashing controversy undermines stated values, and the Just Cause remains more of a business description than an inspiring vision of a better future.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TeraWulf's purpose — 'Leading the Digital Energy Revolution' — describes what the company does rather than articulating a vision of a future state worth sacrificing for [2]. The zero-carbon energy commitment initially added a values dimension, but greenwashing allegations — walking back zero-carbon branding without purchasing RECs — undermine the environmental aspect of the cause [3]. The cause has not been tested through crisis or multi-decade consistency, and it reads more as strategic positioning than a deeply held organizational belief.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With only 141 employees, TeraWulf operates as a small, focused team with stable leadership under founder-CEO Paul Prager (who has led Beowulf Energy since 1990) [2]. The company's deliberate approach to counterparty selection suggests a culture that values thoughtful decision-making. No evidence of layoffs, high turnover, or cultural red flags. However, the company is too small and young for meaningful data on organizational trust or psychological safety beyond leadership stability.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TeraWulf's competitive positioning frames competition as quality differentiation rather than market share warfare — CEO Prager's statement that 'not all megawatts are created equally' positions the company as competing on the quality of its power assets (grid-connected, reliable) rather than on destroying competitors [2]. The company won the Anthropic contract through superior infrastructure fundamentals against 25+ counterparties, demonstrating a competitive posture oriented toward being the best rather than beating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TeraWulf's pivot from Bitcoin mining to AI/HPC data center hosting is a textbook example of existential flexibility. The company fundamentally reinvented its business model — HPC revenue went from zero to 71% of total revenue in under two years, while bitcoin mining revenue declined from nearly 100% to 29% [1]. This was a strategic decision to pursue the higher-value AI opportunity while the Bitcoin mining business was still generating revenue. The acquisition of the gigawatt-scale Muskie Data Campus and Kentucky Justified site for Anthropic represent continued transformation beyond the initial pivot.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The decision to pivot from Bitcoin mining to AI infrastructure hosting required genuine courage — walking away from established revenue streams to pursue an unproven opportunity in a new market [2]. Prager invested $3B+ in infrastructure before the revenue materialized, accepting years of GAAP losses to build the platform that won the Anthropic contract. The deliberate approach of engaging 25+ counterparties over nine months, conducting exhaustive due diligence, and prioritizing 'certainty and execution over speed' demonstrates willingness to sacrifice near-term momentum for long-term positioning. Shedding non-core assets (Abernathy project) to focus capital on wholly-owned AI infrastructure shows disciplined capital allocation.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TeraWulf has executed one of the most compelling strategic pivots in digital infrastructure — from Bitcoin mining to AI data center hosting — winning a landmark ~$19B 20-year Anthropic lease that provides decades of contracted revenue visibility [2]. HPC lease revenue reached $31.9M in Q2 2026 (71% of total), up 52% sequentially, with 102 MW operational and 336 MW under construction [1]. The company expanded aggressively into Kentucky (Justified site for Anthropic) and acquired the gigawatt-scale Muskie Data Campus, targeting 250-500 MW of new contracted capacity annually. With $2.6B in cash and restricted cash, TeraWulf has liquidity to fund expansion. Analysts anticipate 98% revenue growth for full-year 2026 as HPC capacity ramps. The Inspire Impact Score of 53 (ALIGNED) makes this one of the few pure-play AI infrastructure companies accessible to faith-based investors.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extreme financial profile and execution risk. D/E of 3549.6% reflects massive leverage relative to a thin equity base, and the stock has declined 41% from $26.26 to $15.49, destroying significant shareholder value. Trailing EPS of -$4.46 and forward EPS of -$0.24 confirm the path to GAAP profitability is distant — operating margins of -3070% reflect massive infrastructure investment relative to the $165M TTM revenue base. Total revenue declined 6% YoY as bitcoin mining contracted faster than HPC scaled [1]. The $19B Anthropic contract, while transformative, concentrates customer risk in a single counterparty — any renegotiation or financial difficulty at Anthropic would materially impact TeraWulf's growth trajectory. Greenwashing allegations are a credibility concern — the company walked back its 'zero-carbon' branding after critics showed it doesn't purchase RECs and the Nautilus nuclear facility was sold [3]. Building 250-500 MW annually with only 141 employees creates operational scalability risk on permitting, grid interconnection, and construction. Free cash flow of -$234M confirms the company is in heavy cash burn mode.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Anthropic ~$19B 20-year lease provides unprecedented revenue visibility — as 336 MW under construction comes online, HPC lease revenue should scale from $31.9M/quarter toward $100M+ quarterly run-rates, potentially driving re-rating from speculative miner to contracted AI infrastructure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Capacity expansion from 102 MW to 250-500 MW annually with gigawatt-scale Muskie Data Campus acquisition and Justified site development represents multi-fold increase in revenue-generating infrastructure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Revenue growth expected at 98% for full-year 2026 as HPC hosting revenue rapidly replaces bitcoin mining, with each megawatt of HPC generating significantly higher margins than mining on a per-unit basis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Customer concentration risk as the ~$19B Anthropic contract represents the vast majority of future HPC revenue — any renegotiation, delay, or Anthropic financial difficulty would materially impact growth trajectory and the entire strategic thesis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Extreme financial profile with D/E of 3549.6%, trailing EPS of -$4.46, operating margins of -3070%, and -$234M FCF — the company is in heavy investment mode with GAAP profitability distant, and the 41% stock price decline from $26.26 demonstrates market skepticism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Greenwashing credibility risk — the company walked back zero-carbon branding after failing to purchase RECs, sold its only nuclear-powered facility (Nautilus), and faces ongoing scrutiny over environmental claims that were central to its brand differentiation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IMMUNE. TeraWulf IS AI infrastructure — the company provides the physical computing capacity that AI companies require to train and deploy models [1][2]. AI cannot displace what TeraWulf does; it depends on it. The business involves physical-world operations (data centers, power infrastructure, cooling systems) tied to essential infrastructure that AI structurally cannot replace. As AI workloads scale exponentially, demand for TeraWulf's core offering — power and hosting for AI compute — increases directly. CEO Prager's statement that 'not all megawatts are created equally in the AI race' reflects the company's structural advantage in providing grid-connected, reliable power assets [2]. The ~$19B 20-year Anthropic lease demonstrates that a leading AI company views TeraWulf's infrastructure as essential for its future compute needs. AI Opportunity (1/1): TeraWulf generates substantial and rapidly growing AI revenue — Q2 2026 HPC lease revenue of $31.9M (71% of total revenue), up 52% sequentially from $21.0M in Q1 [1]. The Anthropic contract provides decades of contracted AI revenue visibility, with 336 MW under construction to support further revenue ramp.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TeraWulf Q1-Q2 2026 Earnings — Q2 Revenue $44.8M, HPC Lease Revenue $31.9M (71% of Total, +52% QoQ), 102 MW Operational, 336 MW Under Construction, Q1 Revenue $34.0M, HPC $21.0M, SEC Filings/Investing.com,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TeraWulf CEO Strategy and Anthropic Contract — ~$19B 20-Year Lease, 25+ Counterparty Evaluation, Justified Site, Muskie Data Campus, 'Not All Megawatts Created Equally,' Energy-First Site Selection, Bloomberg/CNBC/CoinDesk,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TeraWulf ESG and Greenwashing Controversy — Zero-Carbon Branding Walked Back, No RECs Purchased, Nautilus Nuclear Facility Sold, NY State Officials Contradict Surplus Energy Claims, hntrbrk.com/DailyCoin, 2024-2026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