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XMTR</w:t>
      </w:r>
      <w:r>
        <w:rPr>
          <w:rFonts w:ascii="Calibri" w:hAnsi="Calibri"/>
          <w:b/>
          <w:color w:val="1A2010"/>
          <w:sz w:val="40"/>
        </w:rPr>
        <w:t xml:space="preserve">  Xometry, Inc.</w:t>
      </w:r>
    </w:p>
    <w:p>
      <w:pPr>
        <w:spacing w:after="120"/>
      </w:pPr>
      <w:r>
        <w:rPr>
          <w:rFonts w:ascii="Calibri" w:hAnsi="Calibri"/>
          <w:b/>
          <w:color w:val="6E8450"/>
          <w:sz w:val="18"/>
        </w:rPr>
        <w:t>GROWTH SLEEVE · 2026-10-02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NMS · United States</w:t>
      </w:r>
    </w:p>
    <w:p>
      <w:pPr>
        <w:spacing w:after="80"/>
      </w:pPr>
      <w:r>
        <w:rPr>
          <w:rFonts w:ascii="Calibri" w:hAnsi="Calibri"/>
          <w:b w:val="0"/>
          <w:color w:val="3A4A28"/>
          <w:sz w:val="20"/>
        </w:rPr>
        <w:t>Xometry operates an AI-powered global marketplace for on-demand manufacturing, connecting buyers needing custom parts with a network of suppliers offering CNC machining, 3D printing, injection molding, sheet metal fabrication, and other processes. Proprietary AI algorithms provide instant pricing, lead times, and supplier matching. In Q2 2026, Xometry delivered record revenue of $229M (up 41% YoY) with marketplace revenue of $215.4M (up 45% YoY), and raised full-year 2026 revenue guidance to 33-34% growth with adjusted EBITDA of $60-62M.</w:t>
      </w:r>
    </w:p>
    <w:p>
      <w:r>
        <w:rPr>
          <w:rFonts w:ascii="Calibri" w:hAnsi="Calibri"/>
          <w:b/>
          <w:color w:val="6E8450"/>
          <w:sz w:val="18"/>
        </w:rPr>
        <w:t>1,174 Employees · https://www.xometry.com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Xometry has scaled from a niche CNC machining marketplace to a comprehensive on-demand manufacturing platform spanning 3D printing, injection molding, sheet metal, urethane casting, and finishing services with international expansion across Europe and Asia [1]. Revenue grew from $381M (FY2022) to $808M TTM, and active buyers reached 89,557 (up 20% YoY) in Q2 2026 [1]. The core marketplace model has been consistently expanded, not transformed. AI Deployment (2/2): Xometry's proprietary AI pricing, sourcing, and supplier-matching algorithms are the core product — AI is not an add-on but the foundational technology. Q2 2026 marketplace gross margin improvements were directly attributed to AI model enhancements, and the instant quoting engine processes millions of part configurations with real-time pricing [1][2]. The company recently added Lukas Biewald (former Weights &amp; Biases CEO) to its board to deepen AI capabilities [3]. Market Share (2/2): Xometry is the dominant AI-powered manufacturing marketplace globally, with 89,557 active buyers, 2,039 enterprise accounts ($50K+ annual spend, up 23% YoY), and 98% of Q2 revenue from existing accounts demonstrating deep retention [1]. No competitor matches their scale in AI-driven custom parts procurement. Product Pipeline (1/2): New CEO Sanjeev Singh Sahni brings B2B e-commerce and AI expertise, and expanded enterprise adoption is a stated priority. Platform enhancements including Workcenter (financial services) and Teamspace (collaboration) are shipping, but no specific next-gen product launches with defined timelines [3]. R&amp;D Intensity (1/1): Product development spending of ~5.7% of revenue is above average for industrial distribution, reflecting sustained investment in AI/ML model improvements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Xometry's mission to 'accelerate innovation by providing real-time, equitable access to global manufacturing capacity' is specific, thoughtful, and connects the company's work to a larger purpose of democratizing industrial capability for businesses of all sizes [4]. The word 'equitable' signals genuine intentionality about inclusivity in manufacturing access, differentiating from generic platform companies. Strategic decisions — expanding manufacturing processes, international growth, AI investment — trace back to this purpose. Community Impact (1/2): Xometry funds scholarships for 250 students at two- and four-year institutions across six states through a donor-advised fund, offers Go Green initiatives with product-level carbon calculations through Gravity Climate, and offsets 100% of shipping emissions through Dot Neutral [4]. Programs are meaningful but modest relative to company scale. Employee Retention (0/2): Glassdoor reviews describe an intense but innovative culture where leaders are accessible, but no specific retention or tenure data is available [3]. The mid-2026 CEO transition from co-founder Randy Altschuler to Sanjeev Singh Sahni introduces organizational uncertainty.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57.0% is within the 70% target (score 1.0), with $339.8M in convertible notes offset by $516.7M in cash and marketable securities [1]. ROE of -7.1% is below the 0% floor (score 0.0, 2x weight) as the company remains GAAP unprofitable with a net loss rate improving toward breakeven [1]. Revenue growth of 41.1% YoY far exceeds the 10% target (score 1.0), and the 3-year revenue CAGR of approximately 21.7% from $381M in 2022 to $687M in 2025 also scores 1.0 (2x weight) [1]. Forward P/E of 81.2 exceeds the 60 floor (score 0.0), reflecting extreme premium valuation on early-stage profitability [2]. Profit margin of -3.8% is below the 0% floor (score 0.0), though this has improved from -26.9% in FY2021 as the company approaches breakeven [1]. PEG ratio is unavailable and excluded. Daily dollar volume of approximately $78.3M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Xometry demonstrates genuine infinite game characteristics — a thoughtful purpose in democratizing manufacturing access, consistent platform investment despite years of losses, and strategic evolution across manufacturing processes. However, the recent CEO succession from co-founder to an external executive introduces questions about cause continuity, and the company's competitive language focuses more on market dominance than self-improvement. At 12 years old, the core vision has not yet been tested through a true crisis or multi-decade consistency.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Xometry's founding purpose of making custom manufacturing accessible to businesses worldwide through AI addresses a genuine market inefficiency and connects to a larger vision of democratizing industrial capability [4]. Co-founder Randy Altschuler built the company around this idea for over a decade, and strategic decisions — expanding manufacturing processes, international growth, AI investment — trace back to this purpose. However, the company is only 12 years old and the cause has not yet been tested through leadership crises, market disruptions, or multi-decade consistency. The CEO transition to Sanjeev Sahni will test whether the cause survives the founder's departure from operational leadership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accessible leadership where leaders across all levels engage with employees and listen to feedback, creating an innovative but demanding culture [3]. The CEO transition was handled through a structured succession plan (co-founder to long-serving president), suggesting organizational maturity. However, no specific employee retention data or tenure metrics are available, and the intense performance culture could create pressure that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Xometry's public communications do not reference learning from competitors such as Protolabs, Hubs, Fictiv, or Paperless Parts. Management commentary emphasizes Xometry's AI-powered differentiation and market-leading position rather than acknowledging rivals' strengths as motivation for improvement. The competitive framing is about winning market share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Xometry has evolved from a CNC-only marketplace to a comprehensive multi-process manufacturing platform spanning 3D printing, injection molding, sheet metal, finishing, and international operations, also adding Thomasnet, Workcenter, and Teamspace [1]. This represents meaningful strategic adaptation as new manufacturing categories and ancillary services were added. However, each expansion was additive — the company has never abandoned a core business line or made a painful strategic pivot. The marketplace model has been consistent since founding; what changed was scope, not architecture.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Xometry has consistently invested in platform growth and AI capabilities despite reporting net losses every year since founding — cumulative losses exceeding $200M demonstrate willingness to sacrifice near-term profitability for long-term market position [1]. The company's decision to raise $339.8M in convertible notes to fund growth rather than cutting costs for quick profitability shows long-term thinking. Q2 2026 adjusted EBITDA of $14.1M (up from $3.9M YoY) suggests this patience is beginning to pay off.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Xometry at $104.23 with a $5.97B market cap delivered a breakout Q2 2026 with record revenue of $229M (41% YoY growth), marketplace revenue of $215.4M (45% YoY, accelerating 500bps from Q1), and adjusted EBITDA of $14.1M versus $3.9M a year earlier [1][2]. Management raised full-year 2026 guidance to 33-34% revenue growth and $60-62M adjusted EBITDA (more than 3x FY2025's $18.5M), with incremental EBITDA margins targeting 20% in H2 2026 [2]. The AI-powered marketplace creates powerful network effects — more buyers attract more suppliers, generating more pricing data that improves AI model accuracy, which drives better margins and more buyers. With 89,557 active buyers and 2,039 enterprise accounts ($50K+ spend, up 23% YoY), Xometry is positioned to become the dominant platform for custom manufacturing procurement globally.</w:t>
      </w:r>
    </w:p>
    <w:p>
      <w:pPr>
        <w:spacing w:after="120"/>
      </w:pPr>
      <w:r>
        <w:rPr>
          <w:rFonts w:ascii="Calibri" w:hAnsi="Calibri"/>
          <w:b w:val="0"/>
          <w:color w:val="3A4A28"/>
          <w:sz w:val="20"/>
        </w:rPr>
        <w:t>The primary risk is valuation. At 81.2x forward earnings and 7.4x trailing revenue, Xometry is priced for sustained hypergrowth in a company that has never generated a full year of GAAP profit [1][2]. The stock has risen from $91.58 (50-day SMA) to $104.23, creating a high bar for continued performance. The CEO transition from co-founder Randy Altschuler to Sanjeev Singh Sahni in July 2026 introduces execution risk at a critical inflection point — new leadership must maintain growth momentum while driving the final push to sustained GAAP profitability [3]. Profit margin remains negative at -3.8% and ROE at -7.1%, reflecting ongoing losses despite rapid revenue growth. The $339.8M in convertible notes creates refinancing risk and potential dilution. While the path to profitability is becoming clearer with adjusted EBITDA scaling rapidly, any growth deceleration from the current 41% pace could trigger significant multiple compression from current elevated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inflection expected in late 2026 or 2027 as raised adjusted EBITDA guidance of $60-62M (3x+ FY2025) and 20% incremental EBITDA margins in H2 2026 indicate fixed-cost leverage is accelerating toward breakeven [1][2]</w:t>
      </w:r>
    </w:p>
    <w:p>
      <w:pPr>
        <w:spacing w:before="40" w:after="40"/>
        <w:ind w:left="283"/>
      </w:pPr>
      <w:r>
        <w:rPr>
          <w:rFonts w:ascii="Calibri" w:hAnsi="Calibri"/>
          <w:b/>
          <w:color w:val="4A6B25"/>
          <w:sz w:val="20"/>
        </w:rPr>
        <w:t xml:space="preserve">2. </w:t>
      </w:r>
      <w:r>
        <w:rPr>
          <w:rFonts w:ascii="Calibri" w:hAnsi="Calibri"/>
          <w:b w:val="0"/>
          <w:color w:val="3A4A28"/>
          <w:sz w:val="20"/>
        </w:rPr>
        <w:t>Enterprise account expansion — 2,039 accounts at $50K+ annual spend (up 23% YoY) with 98% of revenue from existing accounts demonstrates deepening penetration into larger procurement budgets with higher lifetime value and stickier relationships [1]</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into European and Asian manufacturing markets offers massive TAM with limited AI-powered marketplace competition, and marketplace gross margins expanding toward the 35-40% target range provide room for margin improvement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81.2x leaves no margin of safety — any growth deceleration from the current 41% YoY pace or delay in reaching GAAP profitability could trigger significant multiple compression from the $5.97B market cap [2]</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co-founder to external executive at a critical growth inflection point creates execution risk around strategic continuity, cultural preservation, and maintaining relationships with key enterprise accounts [3]</w:t>
      </w:r>
    </w:p>
    <w:p>
      <w:pPr>
        <w:spacing w:before="40" w:after="40"/>
        <w:ind w:left="283"/>
      </w:pPr>
      <w:r>
        <w:rPr>
          <w:rFonts w:ascii="Calibri" w:hAnsi="Calibri"/>
          <w:b/>
          <w:color w:val="4A6B25"/>
          <w:sz w:val="20"/>
        </w:rPr>
        <w:t xml:space="preserve">3. </w:t>
      </w:r>
      <w:r>
        <w:rPr>
          <w:rFonts w:ascii="Calibri" w:hAnsi="Calibri"/>
          <w:b w:val="0"/>
          <w:color w:val="3A4A28"/>
          <w:sz w:val="20"/>
        </w:rPr>
        <w:t>Negative profit margin (-3.8%) and negative ROE (-7.1%) mean the company has never generated sustained GAAP profit — the path to profitability depends on continued rapid revenue growth and operating leverage that could be disrupted by competitive pressure or macro slowdown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Xometry's core business coordinates physical manufacturing — CNC machining, 3D printing, injection molding — which AI cannot substitute. The marketplace model requires a physical supplier network, quality inspection capabilities, and logistics coordination that are structurally beyond AI's reach [1]. Xometry's proprietary pricing data from millions of historical transactions creates a deepening data moat that would take years for competitors to replicate. However, AI tools could eventually enable buyers to build their own supplier networks or automate RFQ processes, partially disintermediating the marketplace; other AI-native platforms could emerge as competitors. AI Opportunity (1/1): AI is the foundational technology driving Xometry's business — proprietary ML models power instant quoting, supplier matching, and dynamic pricing across all manufacturing processes. 100% of the $229M Q2 revenue flows through AI-powered infrastructure, and marketplace gross margin improvements are directly attributed to AI model enhancements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Xometry Q2 2026 Earnings Release — Record Revenue $229M (+41% YoY), Marketplace Revenue $215.4M (+45%), Adjusted EBITDA $14.1M,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Xometry 2026 Full-Year Guidance Raise — 33-34% Revenue Growth, $60-62M Adjusted EBITDA, Investing.com Earnings Transcript, August 2026</w:t>
      </w:r>
    </w:p>
    <w:p>
      <w:pPr>
        <w:spacing w:before="20" w:after="20"/>
        <w:ind w:left="170"/>
      </w:pPr>
      <w:r>
        <w:rPr>
          <w:rFonts w:ascii="Calibri" w:hAnsi="Calibri"/>
          <w:b/>
          <w:color w:val="4A6B25"/>
          <w:sz w:val="15"/>
        </w:rPr>
        <w:t xml:space="preserve">3. </w:t>
      </w:r>
      <w:r>
        <w:rPr>
          <w:rFonts w:ascii="Calibri" w:hAnsi="Calibri"/>
          <w:b w:val="0"/>
          <w:color w:val="3A4A28"/>
          <w:sz w:val="17"/>
        </w:rPr>
        <w:t>Xometry CEO Succession — Sanjeev Singh Sahni Named CEO July 2026, Randy Altschuler to Executive Chair, DigitalCommerce360, February 2026</w:t>
      </w:r>
    </w:p>
    <w:p>
      <w:pPr>
        <w:spacing w:before="20" w:after="20"/>
        <w:ind w:left="170"/>
      </w:pPr>
      <w:r>
        <w:rPr>
          <w:rFonts w:ascii="Calibri" w:hAnsi="Calibri"/>
          <w:b/>
          <w:color w:val="4A6B25"/>
          <w:sz w:val="15"/>
        </w:rPr>
        <w:t xml:space="preserve">4. </w:t>
      </w:r>
      <w:r>
        <w:rPr>
          <w:rFonts w:ascii="Calibri" w:hAnsi="Calibri"/>
          <w:b w:val="0"/>
          <w:color w:val="3A4A28"/>
          <w:sz w:val="17"/>
        </w:rPr>
        <w:t>Xometry ESG and Community Initiatives — Go Green Carbon Offsets, 250 Student Scholarships, xometry.com/esg,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