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XYZ</w:t>
      </w:r>
      <w:r>
        <w:rPr>
          <w:rFonts w:ascii="Calibri" w:hAnsi="Calibri"/>
          <w:b/>
          <w:color w:val="1A2010"/>
          <w:sz w:val="40"/>
        </w:rPr>
        <w:t xml:space="preserve">  Block, Inc.</w:t>
      </w:r>
    </w:p>
    <w:p>
      <w:pPr>
        <w:spacing w:after="120"/>
      </w:pPr>
      <w:r>
        <w:rPr>
          <w:rFonts w:ascii="Calibri" w:hAnsi="Calibri"/>
          <w:b/>
          <w:color w:val="6E8450"/>
          <w:sz w:val="18"/>
        </w:rPr>
        <w:t>GROWTH SLEEVE · 2026-10-15 · Inspire: 51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NYQ · United States</w:t>
      </w:r>
    </w:p>
    <w:p>
      <w:pPr>
        <w:spacing w:after="80"/>
      </w:pPr>
      <w:r>
        <w:rPr>
          <w:rFonts w:ascii="Calibri" w:hAnsi="Calibri"/>
          <w:b w:val="0"/>
          <w:color w:val="3A4A28"/>
          <w:sz w:val="20"/>
        </w:rPr>
        <w:t>Block, Inc. (formerly Square) operates two core ecosystems: Square (SMB commerce and payment processing) and Cash App (P2P payments, banking, and investing for consumers). In February 2026, CEO Jack Dorsey executed a radical AI-driven restructuring, cutting approximately 4,000 employees (~40% of headcount) to create an 'intelligence-native' company. Q2 2026 gross profit reached $3.2B (up 25% YoY) with Cash App contributing $2.0B (up 31%) and Square $1.2B (up 13%). The company also owns majority stakes in Tidal (music streaming) and TBD (Bitcoin/open protocols).</w:t>
      </w:r>
    </w:p>
    <w:p>
      <w:r>
        <w:rPr>
          <w:rFonts w:ascii="Calibri" w:hAnsi="Calibri"/>
          <w:b/>
          <w:color w:val="6E8450"/>
          <w:sz w:val="18"/>
        </w:rPr>
        <w:t>6,000 Employees · https://www.block.xyz</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Block has executed multiple successful transformations over the past five years: Cash App evolved from P2P payments to a full consumer financial services platform ($2.0B quarterly gross profit), the Afterpay acquisition (Jan 2022) added BNPL capabilities, and the February 2026 AI restructuring — cutting 40% of staff to build an intelligence-native operating model — represents the most radical organizational pivot in fintech [1][3]. Each transformation opened a new revenue stream, though the AI restructuring is unproven. AI Deployment (2/2): Block is deploying AI at a transformative level — Dorsey restructured the entire company around AI tools, replacing ~4,000 roles with AI-powered operations in engineering, support, and back-office functions [3]. The company described this as building every team as if starting from scratch with AI-native tools, and shares jumped 23-27% on the announcement, signaling market validation of the AI cost structure. Market Share (1/2): Cash App has 50M+ monthly active users, making it a major player in U.S. P2P payments alongside Venmo and Zelle. Square is a meaningful SMB payments processor. Neither is the dominant category leader — Cash App trails Venmo in monthly actives, and Square faces intense competition from Toast, Clover, and Stripe in merchant payments [1]. Product Pipeline (1/2): Lending products are expanding rapidly (boosting Q1 2026 earnings), and the AI-native operating model itself is the pipeline — Dorsey envisions smaller, flatter teams using intelligence tools as a competitive advantage [3]. However, specific new product launches with timelines are vague beyond incremental Cash App features. R&amp;D Intensity (1/1): Block's product development spending is substantial as a percentage of revenue, well above fintech industry average, and the company's bet on AI-native operations represents above-industry technology investment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Block's stated purpose of 'economic empowerment' — making financial tools accessible to individuals and businesses excluded from the traditional financial system — is clear, specific, and connects the company's work to a societal need [1]. Cash App's penetration among underbanked populations validates this purpose. However, the company's strategic direction has shifted frequently (hardware POS to Cash App to crypto to Afterpay to AI restructuring), diluting the coherence of the mission. Community Impact (1/2): Cash App and Square provide meaningful financial services to underbanked communities; Square Capital has extended billions in small business loans [1]. Block retired 125,000 tons of carbon removal credits in 2024 [4]. General corporate philanthropy without distinctive scale or focus. Employee Retention (0/2): The February 2026 layoff of approximately 4,000 employees (~40% of headcount) in a three-week execution window represents a catastrophic trust event that eliminates any positive retention scoring [3]. Remaining employees face uncertainty about further AI-driven role elimination. Insider Buying (0/2): No evidence of meaningful net insider buying by Jack Dorsey or senior executives in the last 12 months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Block's infrastructure profile shows a mixed picture — attractive valuation with weak profitability: D/E of 32.6% is well below the 70% target (score 1.0), and forward P/E of 14.57 is significantly below the 20 target (score 1.0) [1]. The PEG ratio of 0.59 from yfinance is below the 1.0 target (score 1.0, 2x weight), reflecting extremely attractive growth-adjusted valuation [1]. Revenue growth of 9.3% YoY scores 0.98 against the 10% target (nearly there), and estimated 5yr revenue CAGR of ~7% scores 0.80 (2x weight) [1]. However, profit margin of just 1.4% scores 0.07 against the 20% target — Block's thin GAAP margins reflect high Bitcoin revenue pass-through and restructuring charges [1]. ROE of 1.6% scores 0.11 (2x weight) — critically weak as the company generates minimal return on equity despite $45.6B market cap. Daily dollar volume of $344.6M provides excellent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Block under Jack Dorsey demonstrates a mixture of bold strategic bets and finite-game tactics. The AI restructuring, while courageous, was executed with the speed and ruthlessness (40% headcount reduction in three weeks) that Sinek would characterize as finite thinking — optimizing for efficiency over organizational trust. The company's purpose of 'economic empowerment' has been diluted by frequent strategic pivots (POS to Cash App to crypto to Afterpay to AI), and the destruction of team trust through mass layoffs undermines the organizational foundation that infinite game players build. Dorsey's competitive language frames the AI transformation as 'winning' the future rather than building to endure.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Block's purpose of 'economic empowerment' — making financial tools accessible to underserved individuals and businesses — is a legitimate cause that connects work to a societal need [1]. However, the company's strategic direction has shifted every 2-3 years: hardware POS (2009), peer-to-peer payments (2013), Bitcoin investment (2018), Afterpay BNPL acquisition (2022), AI-native restructuring (2026) [1][3]. Sinek would observe that a company that changes its operational identity this frequently is not building toward a durable cause — it is chasing the next trend. The cause has not been tested through consistent execution across crises or leadership transitions.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February 2026 layoff of ~4,000 employees (approximately 40% of headcount), executed in roughly three weeks, represents a fundamental violation of Sinek's Circle of Safety [3]. Remaining employees face uncertainty about further AI-driven role elimination, and the speed of execution signals a leadership team that prioritizes operational efficiency over organizational trust. Dorsey framed the cuts not as a painful necessity but as an inevitable future that Block was simply first to execute — language that undermines psychological safety. No evidence of exceptional trust, empowerment, or employee advocacy was found post-restructuring.</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Block's competitive language under Dorsey frames competition in finite terms — 'disrupting' traditional finance, 'winning' the AI transformation before competitors [3]. No evidence of management acknowledging competitors' strengths (e.g., Stripe's developer ecosystem, PayPal's scale, Toast's restaurant focus) as motivation for self-improvement. The AI restructuring narrative frames Block as being ahead of rivals, not learning from them.</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Block has demonstrated significant strategic flexibility over its history: evolving from a hardware POS device company to a dual-sided financial services ecosystem (Square + Cash App), acquiring Afterpay to add BNPL, and now pivoting to an AI-native operating model [1][3]. Each transformation changed the company's operational identity. However, these pivots appear opportunistic rather than driven by a consistent Just Cause — the company chases the next technology wave (mobile, crypto, AI) rather than evolving in service of a durable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Dorsey's decision to cut 40% of staff in February 2026, framing it as an AI-driven inevitability rather than financial distress, was undeniably bold — shares jumped 23-27% on the announcement, validating the market's view of the restructuring [3]. Predicting that most companies will reach the same conclusion within a year demonstrates conviction in a controversial thesis. However, one could argue this was financially rational rather than courageous — the layoffs improved near-term margins and stock price rather than sacrificing near-term results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Block at $75.85 with a $45.6B market cap is executing the most aggressive AI-driven corporate transformation in fintech — CEO Dorsey's February 2026 restructuring cut ~40% of headcount to build an intelligence-native company, and the financial results are validating the thesis: Q2 2026 gross profit reached $3.2B (up 25% YoY) with adjusted operating income of $863.8M (up 57% YoY), leading management to raise full-year 2026 guidance [1][3]. The stock trades at just 14.6x forward earnings with a PEG of 0.59, representing exceptional growth-adjusted value for a business compounding gross profit at 25% with a 50M+ user Cash App ecosystem and an integrated Square merchant platform. The AI-native operating model could unlock structurally higher margins as headcount-heavy operations are replaced by intelligence tools [1][3].</w:t>
      </w:r>
    </w:p>
    <w:p>
      <w:pPr>
        <w:spacing w:after="120"/>
      </w:pPr>
      <w:r>
        <w:rPr>
          <w:rFonts w:ascii="Calibri" w:hAnsi="Calibri"/>
          <w:b w:val="0"/>
          <w:color w:val="3A4A28"/>
          <w:sz w:val="20"/>
        </w:rPr>
        <w:t>The bear case centers on execution risk and structural vulnerability. Block's GAAP profitability remains razor-thin — profit margin of 1.4%, ROE of 1.6%, and GAAP operating income actually declined YoY in Q2 2026 despite the massive cost cuts, while net income fell 84% to $88.5M from $538.5M [1]. The AI restructuring is unproven at scale — Dorsey has provided little granular detail on how AI tools replace specific roles, and analysts question whether the radical cost cuts will eventually impair innovation, customer service quality, or product development velocity [3]. Cash App monthly actives grew only ~3% in Q2, suggesting user acquisition may be plateauing as the app saturates its core demographic. The Citrini Research scenario of AI agents shifting payments to stablecoin rails directly threatens Block's payment processing revenue, and the company's own Bitcoin exposure adds crypto volatility to an already complex business [3]. The 40% headcount reduction destroyed organizational trust, and the three-week execution timeline suggests a company optimizing for quarterly results rather than building to endure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AI-native margin expansion — if the 40% headcount reduction sustains or improves product quality while driving adjusted operating margins higher, Block could re-rate from a fintech multiple to a high-margin technology platform multiple, with gross profit compounding at 25%+ [1][3]</w:t>
      </w:r>
    </w:p>
    <w:p>
      <w:pPr>
        <w:spacing w:before="40" w:after="40"/>
        <w:ind w:left="283"/>
      </w:pPr>
      <w:r>
        <w:rPr>
          <w:rFonts w:ascii="Calibri" w:hAnsi="Calibri"/>
          <w:b/>
          <w:color w:val="4A6B25"/>
          <w:sz w:val="20"/>
        </w:rPr>
        <w:t xml:space="preserve">2. </w:t>
      </w:r>
      <w:r>
        <w:rPr>
          <w:rFonts w:ascii="Calibri" w:hAnsi="Calibri"/>
          <w:b w:val="0"/>
          <w:color w:val="3A4A28"/>
          <w:sz w:val="20"/>
        </w:rPr>
        <w:t>Cash App lending and financial services expansion — lending products contributed meaningfully to Q1 2026 outperformance, and Square Capital's SMB loan portfolio continues growing, creating a higher-margin recurring revenue stream on top of the transaction processing base [1]</w:t>
      </w:r>
    </w:p>
    <w:p>
      <w:pPr>
        <w:spacing w:before="40" w:after="40"/>
        <w:ind w:left="283"/>
      </w:pPr>
      <w:r>
        <w:rPr>
          <w:rFonts w:ascii="Calibri" w:hAnsi="Calibri"/>
          <w:b/>
          <w:color w:val="4A6B25"/>
          <w:sz w:val="20"/>
        </w:rPr>
        <w:t xml:space="preserve">3. </w:t>
      </w:r>
      <w:r>
        <w:rPr>
          <w:rFonts w:ascii="Calibri" w:hAnsi="Calibri"/>
          <w:b w:val="0"/>
          <w:color w:val="3A4A28"/>
          <w:sz w:val="20"/>
        </w:rPr>
        <w:t>Forward PEG of 0.59 provides significant valuation upside — at 14.6x forward earnings growing at 25%+, Block is one of the cheapest growth fintech names in the market, and any sustained GAAP profitability improvement could attract value-oriented investors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 restructuring execution failure — if the 40% headcount reduction impairs product development, customer support quality, or innovation velocity, Block could lose competitive position to better-staffed rivals (Stripe, PayPal, Toast) while AI-driven savings prove temporary [3]</w:t>
      </w:r>
    </w:p>
    <w:p>
      <w:pPr>
        <w:spacing w:before="40" w:after="40"/>
        <w:ind w:left="283"/>
      </w:pPr>
      <w:r>
        <w:rPr>
          <w:rFonts w:ascii="Calibri" w:hAnsi="Calibri"/>
          <w:b/>
          <w:color w:val="4A6B25"/>
          <w:sz w:val="20"/>
        </w:rPr>
        <w:t xml:space="preserve">2. </w:t>
      </w:r>
      <w:r>
        <w:rPr>
          <w:rFonts w:ascii="Calibri" w:hAnsi="Calibri"/>
          <w:b w:val="0"/>
          <w:color w:val="3A4A28"/>
          <w:sz w:val="20"/>
        </w:rPr>
        <w:t>Stablecoin and AI-agent payment disruption — the Citrini Research scenario of AI agents executing payments via stablecoin rails bypassing traditional processors directly threatens Block's core transaction revenue, and the company's own crypto exposure amplifies this risk [3]</w:t>
      </w:r>
    </w:p>
    <w:p>
      <w:pPr>
        <w:spacing w:before="40" w:after="40"/>
        <w:ind w:left="283"/>
      </w:pPr>
      <w:r>
        <w:rPr>
          <w:rFonts w:ascii="Calibri" w:hAnsi="Calibri"/>
          <w:b/>
          <w:color w:val="4A6B25"/>
          <w:sz w:val="20"/>
        </w:rPr>
        <w:t xml:space="preserve">3. </w:t>
      </w:r>
      <w:r>
        <w:rPr>
          <w:rFonts w:ascii="Calibri" w:hAnsi="Calibri"/>
          <w:b w:val="0"/>
          <w:color w:val="3A4A28"/>
          <w:sz w:val="20"/>
        </w:rPr>
        <w:t>GAAP profitability remains critically weak — profit margin of 1.4% and ROE of 1.6% at a $45.6B market cap indicates the business cannot generate adequate returns on equity despite 25% gross profit growth, and GAAP net income declined 84% YoY to $88.5M in Q2 2026 despite massive cost cuts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Block's core payments and fintech business faces meaningful AI disruption risk on multiple fronts. A widely-circulated Citrini Research scenario envisioned AI agents executing payments via stablecoin rails, bypassing traditional payment processors entirely — a scenario that triggered a selloff across payment companies and lands close to home for Block [3]. AI-powered financial advisory tools could reduce Cash App's competitive differentiation in basic banking services, and AI-native competitors could enter SMB payments with dramatically lower cost structures. However, Block has meaningful defensive moats: Cash App's 50M+ user network effects, Square's merchant ecosystem with integrated lending, and deep transaction data that AI cannot easily replicate. The business straddles physical commerce (Square hardware) and digital services (Cash App), providing partial protection. AI Opportunity (1/1): Block is actively using AI to fundamentally restructure operations — the February 2026 workforce reduction of ~4,000 roles was explicitly driven by AI capability replacement, generating quantifiable cost savings and enabling Dorsey to raise full-year 2026 adjusted operating income guidance [1][3]. The AI restructuring is itself an AI revenue opportunity through margin expansion.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Block Q2 2026 Form 10-Q Filing, SEC, August 2026 — Gross Profit, Operating Income, Revenue, and Segment Performance</w:t>
      </w:r>
    </w:p>
    <w:p>
      <w:pPr>
        <w:spacing w:before="20" w:after="20"/>
        <w:ind w:left="170"/>
      </w:pPr>
      <w:r>
        <w:rPr>
          <w:rFonts w:ascii="Calibri" w:hAnsi="Calibri"/>
          <w:b/>
          <w:color w:val="4A6B25"/>
          <w:sz w:val="15"/>
        </w:rPr>
        <w:t xml:space="preserve">2. </w:t>
      </w:r>
      <w:r>
        <w:rPr>
          <w:rFonts w:ascii="Calibri" w:hAnsi="Calibri"/>
          <w:b w:val="0"/>
          <w:color w:val="3A4A28"/>
          <w:sz w:val="17"/>
        </w:rPr>
        <w:t>Block Q1 2026 Earnings Summary and Revenue Growth — VectorShift, RTTNews, eMarketer, May 2026</w:t>
      </w:r>
    </w:p>
    <w:p>
      <w:pPr>
        <w:spacing w:before="20" w:after="20"/>
        <w:ind w:left="170"/>
      </w:pPr>
      <w:r>
        <w:rPr>
          <w:rFonts w:ascii="Calibri" w:hAnsi="Calibri"/>
          <w:b/>
          <w:color w:val="4A6B25"/>
          <w:sz w:val="15"/>
        </w:rPr>
        <w:t xml:space="preserve">3. </w:t>
      </w:r>
      <w:r>
        <w:rPr>
          <w:rFonts w:ascii="Calibri" w:hAnsi="Calibri"/>
          <w:b w:val="0"/>
          <w:color w:val="3A4A28"/>
          <w:sz w:val="17"/>
        </w:rPr>
        <w:t>Block AI-Driven Restructuring — Jack Dorsey Cuts ~40% of Staff — Euronews, Yahoo Finance, AOL, Staffing Industry Analysts, February 2026</w:t>
      </w:r>
    </w:p>
    <w:p>
      <w:pPr>
        <w:spacing w:before="20" w:after="20"/>
        <w:ind w:left="170"/>
      </w:pPr>
      <w:r>
        <w:rPr>
          <w:rFonts w:ascii="Calibri" w:hAnsi="Calibri"/>
          <w:b/>
          <w:color w:val="4A6B25"/>
          <w:sz w:val="15"/>
        </w:rPr>
        <w:t xml:space="preserve">4. </w:t>
      </w:r>
      <w:r>
        <w:rPr>
          <w:rFonts w:ascii="Calibri" w:hAnsi="Calibri"/>
          <w:b w:val="0"/>
          <w:color w:val="3A4A28"/>
          <w:sz w:val="17"/>
        </w:rPr>
        <w:t>Block ESG Disclosures and Sustainalytics Rating — FY2024 Form 10-K, Yahoo Finance Sustainability, SEC</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