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YETI</w:t>
      </w:r>
      <w:r>
        <w:rPr>
          <w:rFonts w:ascii="Calibri" w:hAnsi="Calibri"/>
          <w:b/>
          <w:color w:val="1A2010"/>
          <w:sz w:val="40"/>
        </w:rPr>
        <w:t xml:space="preserve">  YETI Holdings, Inc.</w:t>
      </w:r>
    </w:p>
    <w:p>
      <w:pPr>
        <w:spacing w:after="120"/>
      </w:pPr>
      <w:r>
        <w:rPr>
          <w:rFonts w:ascii="Calibri" w:hAnsi="Calibri"/>
          <w:b/>
          <w:color w:val="6E8450"/>
          <w:sz w:val="18"/>
        </w:rPr>
        <w:t>GROWTH SLEEVE · 2026-09-20 · Inspire: 51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Leisure · NYSE · United States</w:t>
      </w:r>
    </w:p>
    <w:p>
      <w:pPr>
        <w:spacing w:after="80"/>
      </w:pPr>
      <w:r>
        <w:rPr>
          <w:rFonts w:ascii="Calibri" w:hAnsi="Calibri"/>
          <w:b w:val="0"/>
          <w:color w:val="3A4A28"/>
          <w:sz w:val="20"/>
        </w:rPr>
        <w:t>YETI Holdings designs, retails, and distributes premium outdoor products including hard and soft coolers, drinkware (Rambler, Yonder collections), bags, outdoor living products, and apparel under the YETI brand name. Founded in 2006 in Austin, Texas by brothers Roy and Ryan Seiders, YETI has expanded from premium coolers to a broad outdoor lifestyle platform sold in 11 international markets. Q2 2026 sales grew 9% YoY with international revenue up 19%, and FY2026 adjusted EPS guidance was raised to $2.94-$3.00, representing 19-21% earnings growth.</w:t>
      </w:r>
    </w:p>
    <w:p>
      <w:r>
        <w:rPr>
          <w:rFonts w:ascii="Calibri" w:hAnsi="Calibri"/>
          <w:b/>
          <w:color w:val="6E8450"/>
          <w:sz w:val="18"/>
        </w:rPr>
        <w:t>1,390 Employees · https://www.yeti.com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YETI has successfully expanded from its original premium cooler business into a multi-category outdoor lifestyle platform — drinkware (now the largest revenue category), bags, outdoor living, cookware, and apparel — while growing from a U.S.-centric brand to 11 international markets with 19% international growth in Q2 2026 [1]. This represents a significant and successful platform extension without a transformative business model reinvention. AI Deployment (0/2): No AI-powered products shipping to customers and no quantified AI-driven cost savings or revenue gains reported in public disclosures [2]. Market Share (2/2): YETI is the category creator and definitive leader in premium insulated coolers and drinkware. The brand has become synonymous with premium outdoor products, commanding significant price premiums (coolers $200-$1,300, drinkware $25-$60) against imitators [1]. The brand's cultural cachet and 'Built for the Wild' positioning create a defensible moat. Product Pipeline (1/2): Continuous expansion into adjacent categories (cookware, outdoor living, cargo solutions) and new international markets, with plans to reach 11 markets by end of 2026, but no specific next-generation product launches with named timelines or revenue targets [1]. R&amp;D Intensity (0/1): No evidence of above-industry R&amp;D spending relative to consumer goods peers; product development is focused on iterative design and materials innovation rather than breakthrough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YETI's 'Built for the Wild' positioning connects the brand to a genuine outdoor culture and identity — it was founded by outdoorsmen who wanted products that could withstand the elements, and that authenticity resonates with its community [3]. The purpose is specific and differentiating within consumer brands but does not articulate a transformative vision of a better future. Community Impact (1/2): The 'Keep the Wild Wild' ESG strategy centers on environmental stewardship aligned with the brand's outdoor identity; YETI is a founding member of the Outdoor Industry Association's Climate Action Corps and has a dedicated VP of ESG overseeing cross-functional sustainability initiatives [3]. However, no specific philanthropic dollar amounts or distinctive community investment programs were identified. Employee Retention (0/2): Glassdoor reviews present a conflicted picture — some employees describe YETI as 'an amazing company with a great culture,' while others cite 'significant turnover of VP level folks in R&amp;D/Innovation,' low morale, political dynamics, favoritism, and burnout [2]. The mixed evidence with specific negative signals on leadership turnover and culture politics scores 0.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Conservative balance sheet with D/E of 41.5% ($253M debt, $60M cash), well below the 70% target, scoring full marks [4]. ROE of 25.3% significantly exceeds the 15% target at 2x weight [4]. Revenue growth YoY of 8.5% approaches the 10% target (0.95 score), and the 5-year revenue CAGR of approximately 6.6% scores 0.77 at 2x weight [1][4]. Forward P/E of 12.6 is attractively valued against the 20 target, scoring full marks [4]. Profit margin of 9.2% is below the 20% target (0.46), the main drag on the score [4]. Forward PEG of 1.27 scores 0.87 at 2x weight, reflecting reasonable growth-adjusted valuation with adjusted EPS guidance of $2.94-$3.00 (19-21% growth) [1]. Liquidity passes comfortably: $42.21 x 1.51M avg volume = ~$63.7M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YETI operates with finite-leaning characteristics despite its strong brand identity. The company's 'Built for the Wild' ethos provides cultural authenticity, but strategic decisions are driven by growth metrics, margin expansion, and shareholder returns rather than a transcendent cause. Glassdoor reviews reveal internal political dynamics and VP-level turnover that undermine the trust dimension. The expansion from coolers to a lifestyle platform shows flexibility, but the company's competitive positioning emphasizes market capture and premium pricing rather than a vision of a better future for the outdoor community.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YETI's purpose of being 'Built for the Wild' connects to genuine outdoor culture and was born from founders who wanted products that could withstand extreme conditions [3]. This origin story provides authenticity, but the company has not articulated a Just Cause in Sinek's terms — a vision of a future so appealing people will sacrifice to advance it. Strategic communication centers on brand growth, DTC penetration, and international expansion rather than a cause-driven mission. The purpose is about making better products, not changing the world.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sentiment is divided — positive reviews describe YETI as 'an amazing company with a great culture' that 'listens to and respects employees,' while negative reviews cite 'significant turnover of VP level folks in R&amp;D/Innovation,' 'low morale,' and a culture 'political rather than collaborative, marked by favoritism' [2]. The leadership team has been quick to pivot on DTC and invest in innovation teams, but the internal dynamics suggest adequate rather than exceptional trust. The mixed evidence warrants a score reflecting an organization with basic stability but no evidence of exceptional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in management commentary of acknowledging competitors' strengths as motivation for self-improvement. YETI's competitive positioning emphasizes its premium differentiation and brand superiority rather than learning from rivals like Stanley, Hydro Flask, or RTIC [1]. The company's language frames competition in terms of protecting market position rather than growth through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YETI evolved from a single-product cooler company into a multi-category outdoor lifestyle platform — drinkware now exceeds cooler revenue, and the brand has expanded into bags, outdoor living, cookware, and apparel across 11 international markets [1]. This represents meaningful strategic evolution into adjacent categories. However, the core identity and business model (premium-priced outdoor products sold through wholesale and DTC) has remained consistent rather than transformative.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YETI has invested consistently in brand building and international expansion (19% international growth) while maintaining premium pricing discipline in a promotional consumer environment [1]. The commitment to the 'Keep the Wild Wild' ESG initiative and founding membership in the OIA Climate Action Corps represent values-driven decisions [3]. However, no examples of leadership sacrificing significant near-term earnings or walking away from profitable but misaligned opportunities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YETI is delivering broad-based growth with Q2 2026 sales up 9% YoY, international revenue growing 19%, and raised FY2026 adjusted EPS guidance of $2.94-$3.00 representing 19-21% earnings growth [1]. The balance sheet is conservative (D/E 41.5%) with strong cash generation ($304M operating cash flow, $127M FCF), and ROE of 25.3% reflects efficient capital deployment [4]. At 12.6x forward earnings and a 1.27 PEG ratio, the stock offers attractive growth-adjusted valuation for a premium consumer brand with expanding international footprint and category diversification. Adjusted operating margin guidance of 14.9% signals improving profitability as the brand scales globally [1].</w:t>
      </w:r>
    </w:p>
    <w:p>
      <w:pPr>
        <w:spacing w:after="120"/>
      </w:pPr>
      <w:r>
        <w:rPr>
          <w:rFonts w:ascii="Calibri" w:hAnsi="Calibri"/>
          <w:b w:val="0"/>
          <w:color w:val="3A4A28"/>
          <w:sz w:val="20"/>
        </w:rPr>
        <w:t>The bear case centers on consumer cyclicality and competitive threats. YETI sells premium discretionary products — $300 coolers and $40 tumblers are vulnerable to consumer spending pullbacks during economic downturns, and the stock carries a 1.70 beta reflecting this sensitivity [4]. Profit margin of 9.2% is relatively thin for a premium brand, constrained by materials costs and the DTC/wholesale channel mix. The viral success of Stanley tumblers in 2024-2025 demonstrated that YETI's drinkware moat is more permeable than its cooler franchise, and new entrants can rapidly capture mindshare in the insulated drinkware category through social media marketing [2]. Glassdoor reviews highlighting VP-level turnover in R&amp;D, political culture, and low morale suggest internal execution risk that could impair product innovation velocity at a critical growth stage. Revenue growth of 8.5% is solid but below the double-digit pace the market typically rewards with premium multiples for growth stocks.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International expansion to 11 markets with 19% revenue growth creating a long runway for geographic diversification and reducing U.S. consumer spending dependence [1]</w:t>
      </w:r>
    </w:p>
    <w:p>
      <w:pPr>
        <w:spacing w:before="40" w:after="40"/>
        <w:ind w:left="283"/>
      </w:pPr>
      <w:r>
        <w:rPr>
          <w:rFonts w:ascii="Calibri" w:hAnsi="Calibri"/>
          <w:b/>
          <w:color w:val="4A6B25"/>
          <w:sz w:val="20"/>
        </w:rPr>
        <w:t xml:space="preserve">2. </w:t>
      </w:r>
      <w:r>
        <w:rPr>
          <w:rFonts w:ascii="Calibri" w:hAnsi="Calibri"/>
          <w:b w:val="0"/>
          <w:color w:val="3A4A28"/>
          <w:sz w:val="20"/>
        </w:rPr>
        <w:t>Adjusted EPS growth of 19-21% driven by operating leverage, DTC channel mix improvement, and category expansion into cookware and outdoor living products [1]</w:t>
      </w:r>
    </w:p>
    <w:p>
      <w:pPr>
        <w:spacing w:before="40" w:after="40"/>
        <w:ind w:left="283"/>
      </w:pPr>
      <w:r>
        <w:rPr>
          <w:rFonts w:ascii="Calibri" w:hAnsi="Calibri"/>
          <w:b/>
          <w:color w:val="4A6B25"/>
          <w:sz w:val="20"/>
        </w:rPr>
        <w:t xml:space="preserve">3. </w:t>
      </w:r>
      <w:r>
        <w:rPr>
          <w:rFonts w:ascii="Calibri" w:hAnsi="Calibri"/>
          <w:b w:val="0"/>
          <w:color w:val="3A4A28"/>
          <w:sz w:val="20"/>
        </w:rPr>
        <w:t>Conservative balance sheet (D/E 41.5%, $304M operating cash flow) provides firepower for share buybacks, acquisitions, or accelerated international market entry without dilution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Consumer discretionary spending sensitivity — premium outdoor products are early casualties in economic downturns, and YETI's 1.70 beta amplifies portfolio volatility during risk-off periods [4]</w:t>
      </w:r>
    </w:p>
    <w:p>
      <w:pPr>
        <w:spacing w:before="40" w:after="40"/>
        <w:ind w:left="283"/>
      </w:pPr>
      <w:r>
        <w:rPr>
          <w:rFonts w:ascii="Calibri" w:hAnsi="Calibri"/>
          <w:b/>
          <w:color w:val="4A6B25"/>
          <w:sz w:val="20"/>
        </w:rPr>
        <w:t xml:space="preserve">2. </w:t>
      </w:r>
      <w:r>
        <w:rPr>
          <w:rFonts w:ascii="Calibri" w:hAnsi="Calibri"/>
          <w:b w:val="0"/>
          <w:color w:val="3A4A28"/>
          <w:sz w:val="20"/>
        </w:rPr>
        <w:t>Drinkware category commoditization as Stanley, Hydro Flask, and social media-driven entrants demonstrate that insulated drinkware brand loyalty is more fragile than cooler brand loyalty, compressing YETI's largest category margins</w:t>
      </w:r>
    </w:p>
    <w:p>
      <w:pPr>
        <w:spacing w:before="40" w:after="40"/>
        <w:ind w:left="283"/>
      </w:pPr>
      <w:r>
        <w:rPr>
          <w:rFonts w:ascii="Calibri" w:hAnsi="Calibri"/>
          <w:b/>
          <w:color w:val="4A6B25"/>
          <w:sz w:val="20"/>
        </w:rPr>
        <w:t xml:space="preserve">3. </w:t>
      </w:r>
      <w:r>
        <w:rPr>
          <w:rFonts w:ascii="Calibri" w:hAnsi="Calibri"/>
          <w:b w:val="0"/>
          <w:color w:val="3A4A28"/>
          <w:sz w:val="20"/>
        </w:rPr>
        <w:t>Internal culture challenges — Glassdoor reports of VP-level R&amp;D turnover, political dynamics, and low employee morale could impair product innovation and talent retention during a critical international scaling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YETI's core business — designing and selling premium physical outdoor products (coolers, drinkware, bags) — is structurally protected from AI substitution. Consumers cannot replace a cooler or tumbler with software, and YETI's brand moat is built on physical product quality, materials innovation, and cultural identity rather than digital services [1]. Manufacturing, supply chain, and physical retail distribution create tangible infrastructure barriers. The 'Built for the Wild' community and brand loyalty generate switching costs AI cannot replicate. Moderate risk comes from AI potentially accelerating competitor product development cycles, enabling personalized DTC marketing that could erode YETI's premium positioning, and AI-driven supply chain optimization favoring larger consumer goods competitors [2]. AI Opportunity (0/1): No quantifiable AI revenue. YETI has not disclosed AI-powered products or specific AI-driven operational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YETI Holdings Q2 2026 Earnings Release — Sales +9% YoY, International +19%, Raised FY2026 Adjusted EPS Guidance $2.94-$3.00 (+19-21%), Adjusted Operating Margin 14.9%, August 2026</w:t>
      </w:r>
    </w:p>
    <w:p>
      <w:pPr>
        <w:spacing w:before="20" w:after="20"/>
        <w:ind w:left="170"/>
      </w:pPr>
      <w:r>
        <w:rPr>
          <w:rFonts w:ascii="Calibri" w:hAnsi="Calibri"/>
          <w:b/>
          <w:color w:val="4A6B25"/>
          <w:sz w:val="15"/>
        </w:rPr>
        <w:t xml:space="preserve">2. </w:t>
      </w:r>
      <w:r>
        <w:rPr>
          <w:rFonts w:ascii="Calibri" w:hAnsi="Calibri"/>
          <w:b w:val="0"/>
          <w:color w:val="3A4A28"/>
          <w:sz w:val="17"/>
        </w:rPr>
        <w:t>YETI Holdings Leadership, Culture, and AI — Glassdoor Reviews (VP Turnover, Culture Feedback), Management Commentary,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YETI Holdings ESG and Sustainability — 'Keep the Wild Wild' Strategy, OIA Climate Action Corps Founding Member, VP of ESG, CSRHub/Sustainalytics Ratings,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YETI Financial Data: Price $42.21, Forward P/E 12.6, PEG 1.27, D/E 41.5%, ROE 25.3%, Profit Margin 9.2%, Avg Volume 1.51M,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