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YSS</w:t>
      </w:r>
      <w:r>
        <w:rPr>
          <w:rFonts w:ascii="Calibri" w:hAnsi="Calibri"/>
          <w:b/>
          <w:color w:val="1A2010"/>
          <w:sz w:val="40"/>
        </w:rPr>
        <w:t xml:space="preserve">  York Space Systems, Inc.</w:t>
      </w:r>
    </w:p>
    <w:p>
      <w:pPr>
        <w:spacing w:after="120"/>
      </w:pPr>
      <w:r>
        <w:rPr>
          <w:rFonts w:ascii="Calibri" w:hAnsi="Calibri"/>
          <w:b/>
          <w:color w:val="6E8450"/>
          <w:sz w:val="18"/>
        </w:rPr>
        <w:t>GROWTH SLEEVE · 2026-09-13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York Space Systems is a space and defense prime providing mission-critical spacecraft design, production, integration, and operation for national security, government, and commercial customers. The company offers S-CLASS, LX-CLASS, and M-CLASS satellite platforms with proprietary software for payload integration and constellation management. IPO'd in January 2026 at $34/share raising $629M, the stock has since fallen ~75% amid a Wolfpack Research short report alleging Pentagon 'severe disappointment,' a securities fraud class action against the CEO and CFO, and a dramatic FY2026 guidance cut from $570M midpoint to $375-405M. Q2 FY2026 revenue was $92.5M (+10% YoY) with gross margin expanding to 24%.</w:t>
      </w:r>
    </w:p>
    <w:p>
      <w:r>
        <w:rPr>
          <w:rFonts w:ascii="Calibri" w:hAnsi="Calibri"/>
          <w:b/>
          <w:color w:val="6E8450"/>
          <w:sz w:val="18"/>
        </w:rPr>
        <w:t>710 Employees · https://www.yorkspacesystems.com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York scaled from a small satellite startup to $386M in FY2025 revenue (+52% YoY) and successfully IPO'd in January 2026, demonstrating real capability to build and deliver spacecraft at scale [1][2]. However, the dramatic Q2 2026 guidance cut — from $570M midpoint to $375-405M, a ~$180M reduction — and Wolfpack Research allegations that the Pentagon expressed 'severe disappointment' in York's deliveries significantly undermine the growth narrative [3]. AI Deployment (0/2): No evidence of AI-powered manufacturing, satellite operations, or internal efficiency tools was found. Market Share (1/2): York holds $592M in backlog and operates as a credible mid-tier space prime competing for Space Development Agency and national-security contracts, but the Wolfpack report alleges the Pentagon cut its SDA Tranche 3 Transport Layer, which sourced the majority of York's revenue, due to performance disappointment [2][3]. Product Pipeline (1/2): Three spacecraft platforms (S-CLASS, LX-CLASS, M-CLASS) and the pending $355M All.Space acquisition provide some forward visibility, but the $180M guidance cut reflects pipeline conversion failures with IDIQ contract shifts pushing revenue into 2027 [1]. R&amp;D Intensity (0/1): No R&amp;D-as-%-of-revenue disclosure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York's stated purpose — to 'radically improve spacecraft affordability and deployment speed' — is clear and market-specific but reads as competitive positioning rather than a distinctive, years-validated purpose [2]. Community Impact (0/2): No evidence of charitable programs, foundation activity, or community investment was identified. Employee Retention (0/2): Glassdoor data is deeply negative — overall rating 2.2/5, culture &amp; values 1.6/5, CEO Dirk Wallinger approval at just 13%, with reviews titled 'Stay FAR FAR AWAY' and describing a 'culture of secrecy and distrust' going 'all the way to the top' [4]. These metrics are 39% below the Aerospace &amp; Defense industry average. Insider Buying (0/2): No evidence of net insider buying was found in 2026; the stock has declined ~75% from its $34 IPO price with no disclosed insider purchases to signal conviction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(Forward PEG unavailable, excluded). D/E of ~10% is exceptionally low, scoring 1.0, reflecting the clean balance sheet from IPO proceeds with ~$684M in liquidity [1][5]. Revenue growth YoY of 10% in Q2 2026 scores 1.0 at the target, though full-year guidance of $375-405M implies essentially flat growth vs FY2025's $386M [1]. Revenue growth CAGR of ~28% (3-year proxy) scores 1.0 at 2x weight. ROE is negative (score 0.0, 2x weight) and profit margin of -22.75% TTM scores 0.0, reflecting the company's continued operating losses [5]. Forward P/E of ~1,090x is far above the 60 floor (score 0.0), as the company remains deeply unprofitable. Liquidity floor cleared: ~$8.50 × 1.28M avg daily volume = ~$10.9M.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York Space Systems exhibits finite-game characteristics across nearly every Sinek dimension. The CEO and CFO face a securities fraud class action alleging misleading investors between the January 2026 IPO and the May 2026 Wolfpack report, which is the opposite of courageous, trust-based leadership. Glassdoor reviews describe a fear-based culture with 13% CEO approval and 1.6/5 culture scores. The company's 16%+ single-day stock decline on SpaceX IPO news reflects competitive anxiety rather than self-improvement mindset. While the multi-platform evolution and All.Space acquisition show some strategic flexibility, the organization's governance and cultural foundations are fundamentally finite.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York's purpose of 'radically improving spacecraft affordability and deployment speed' describes competitive positioning, not a vision of a future state so compelling people sacrifice to advance it [2]. The company exists to win government contracts and scale manufacturing — finite-game thinking. The securities fraud allegations further hollow out the purpose: if leadership allegedly misled customers and investors, the 'cause' was serving the IPO, not the mission.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reveals a deeply low-trust environment — overall 2.2/5, culture &amp; values 1.6/5, CEO approval 13%, rated 39% below Aerospace &amp; Defense industry average [4]. Reviews describe 'leadership is secretive and cut throat,' a 'blame and shame culture during high-stress times,' and an 'inner circle' that excludes most employees. This is a fear-based organization where people protect themselves rather than advance a shared purpose.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York shares fell more than 16% in a single day in June 2026 purely on news of SpaceX's planned IPO, and the Wolfpack report positions York as fundamentally unable to compete with SpaceX's scale and capabilities [3]. No evidence was found of leadership framing SpaceX, L3Harris, or other space primes as worthy rivals whose strengths sharpen York's own strategy.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York has evolved from a small-satellite startup into a multi-platform space prime offering three spacecraft classes (S-CLASS, LX-CLASS, M-CLASS) plus software-enabled services, and the pending $355M All.Space acquisition would extend into satellite communications [1][2]. This is real but incremental adjacent-market expansion rather than the transformative pivot Sinek cites.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Dirk Wallinger and CFO Kevin Messerle are named as individual defendants in a securities fraud class action brought by multiple law firms, alleging misleading statements between the January 2026 IPO and the May 2026 Wolfpack report [3]. Wolfpack specifically alleges York 'deceived the SDA with false advertising to win contracts' and 'cut corners.' This is the antithesis of courageous leadership — it describes leaders who prioritized near-term optics over honest disclosure and long-term trust.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York Space Systems retains $592M in backlog covering the majority of its reduced FY2026 revenue guidance of $375-405M, and gross margin expansion to 24% (+13pp YoY) in Q2 2026 demonstrates underlying operational improvement [1]. The balance sheet remains clean with D/E of ~10% and $684M in liquidity from IPO proceeds, providing runway to execute the pending $355M All.Space acquisition that would diversify the platform into satellite communications [1][5]. The company operates three spacecraft platforms in a growing national-security space market with structural tailwinds from U.S. government investment in space-based infrastructure.</w:t>
      </w:r>
    </w:p>
    <w:p>
      <w:pPr>
        <w:spacing w:after="120"/>
      </w:pPr>
      <w:r>
        <w:rPr>
          <w:rFonts w:ascii="Calibri" w:hAnsi="Calibri"/>
          <w:b w:val="0"/>
          <w:color w:val="3A4A28"/>
          <w:sz w:val="20"/>
        </w:rPr>
        <w:t>The bear case has intensified dramatically since the IPO. Full-year guidance was slashed from $570M midpoint to $390M midpoint — a $180M reduction — citing IDIQ contract shifts and supply chain delays, destroying the 48% growth narrative that anchored the $34 IPO price [1][3]. Wolfpack Research alleges the Pentagon expressed 'severe disappointment' in York and that the company 'deceived the SDA with false advertising to win contracts,' leading to multiple securities fraud class actions against CEO Dirk Wallinger and CFO Kevin Messerle [3]. The stock has fallen ~75% from IPO price with no insider buying to signal management conviction. TTM profit margin of -22.75% means the company remains deeply unprofitable. Glassdoor reviews (2.2/5, CEO approval 13%) describe a low-trust culture that poses talent retention risk during this crisis period [4]. The combination of governance risk, execution failure, and cultural dysfunction creates a uniquely challenging risk profile for a company less than 9 months past its IPO.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Closing and integration of the $355M All.Space acquisition, which would diversify York into satellite communications and potentially demonstrate strategic execution capability [1]</w:t>
      </w:r>
    </w:p>
    <w:p>
      <w:pPr>
        <w:spacing w:before="40" w:after="40"/>
        <w:ind w:left="283"/>
      </w:pPr>
      <w:r>
        <w:rPr>
          <w:rFonts w:ascii="Calibri" w:hAnsi="Calibri"/>
          <w:b/>
          <w:color w:val="4A6B25"/>
          <w:sz w:val="20"/>
        </w:rPr>
        <w:t xml:space="preserve">2. </w:t>
      </w:r>
      <w:r>
        <w:rPr>
          <w:rFonts w:ascii="Calibri" w:hAnsi="Calibri"/>
          <w:b w:val="0"/>
          <w:color w:val="3A4A28"/>
          <w:sz w:val="20"/>
        </w:rPr>
        <w:t>Resolution of IDIQ contract timing delays pushing H2 2026 revenue recognition higher toward the $375-405M guidance range [1]</w:t>
      </w:r>
    </w:p>
    <w:p>
      <w:pPr>
        <w:spacing w:before="40" w:after="40"/>
        <w:ind w:left="283"/>
      </w:pPr>
      <w:r>
        <w:rPr>
          <w:rFonts w:ascii="Calibri" w:hAnsi="Calibri"/>
          <w:b/>
          <w:color w:val="4A6B25"/>
          <w:sz w:val="20"/>
        </w:rPr>
        <w:t xml:space="preserve">3. </w:t>
      </w:r>
      <w:r>
        <w:rPr>
          <w:rFonts w:ascii="Calibri" w:hAnsi="Calibri"/>
          <w:b w:val="0"/>
          <w:color w:val="3A4A28"/>
          <w:sz w:val="20"/>
        </w:rPr>
        <w:t>Successful defense against the securities fraud class action, which if dismissed would remove a significant governance overhang and could restore investor confidence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class action against CEO and CFO alleging misleading IPO disclosures, combined with Wolfpack Research allegations of Pentagon 'severe disappointment' and deceptive SDA contract practices, create existential governance risk [3]</w:t>
      </w:r>
    </w:p>
    <w:p>
      <w:pPr>
        <w:spacing w:before="40" w:after="40"/>
        <w:ind w:left="283"/>
      </w:pPr>
      <w:r>
        <w:rPr>
          <w:rFonts w:ascii="Calibri" w:hAnsi="Calibri"/>
          <w:b/>
          <w:color w:val="4A6B25"/>
          <w:sz w:val="20"/>
        </w:rPr>
        <w:t xml:space="preserve">2. </w:t>
      </w:r>
      <w:r>
        <w:rPr>
          <w:rFonts w:ascii="Calibri" w:hAnsi="Calibri"/>
          <w:b w:val="0"/>
          <w:color w:val="3A4A28"/>
          <w:sz w:val="20"/>
        </w:rPr>
        <w:t>FY2026 guidance cut from $570M to $375-405M midpoint — a 32% reduction — suggests fundamental demand and execution problems, not just timing, with IDIQ procurement shifts potentially indicating structural loss of Pentagon contract pipeline [1][3]</w:t>
      </w:r>
    </w:p>
    <w:p>
      <w:pPr>
        <w:spacing w:before="40" w:after="40"/>
        <w:ind w:left="283"/>
      </w:pPr>
      <w:r>
        <w:rPr>
          <w:rFonts w:ascii="Calibri" w:hAnsi="Calibri"/>
          <w:b/>
          <w:color w:val="4A6B25"/>
          <w:sz w:val="20"/>
        </w:rPr>
        <w:t xml:space="preserve">3. </w:t>
      </w:r>
      <w:r>
        <w:rPr>
          <w:rFonts w:ascii="Calibri" w:hAnsi="Calibri"/>
          <w:b w:val="0"/>
          <w:color w:val="3A4A28"/>
          <w:sz w:val="20"/>
        </w:rPr>
        <w:t>Severely negative culture metrics (Glassdoor 2.2/5, CEO approval 13%, 'Stay FAR FAR AWAY' reviews) during a period of crisis management, acquisition integration, and securities litigation pose acute talent retention risk in a tight aerospace labor market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York operates in the physical-world domain of spacecraft manufacturing, integration, and on-orbit operations for classified national-security programs — activities requiring security clearances, ITAR compliance, and regulated procurement processes that AI structurally cannot substitute [2]. Some exposure exists in software-enabled constellation-management services, where AI-driven competitors could emerge, but the core hardware business has meaningful defensive moats. AI Opportunity (0/1): Management has referenced 'AI-driven growth' in defense demand narratively on CNBC, but no quantified AI-specific revenue or product was disclosed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York Space Systems Q2 FY2026 Earnings Release — Revenue $92.5M (+10% YoY), Gross Margin 24%, Guidance Cut to $375-405M, SEC 8-K/10-Q, August 2026</w:t>
      </w:r>
    </w:p>
    <w:p>
      <w:pPr>
        <w:spacing w:before="20" w:after="20"/>
        <w:ind w:left="170"/>
      </w:pPr>
      <w:r>
        <w:rPr>
          <w:rFonts w:ascii="Calibri" w:hAnsi="Calibri"/>
          <w:b/>
          <w:color w:val="4A6B25"/>
          <w:sz w:val="15"/>
        </w:rPr>
        <w:t xml:space="preserve">2. </w:t>
      </w:r>
      <w:r>
        <w:rPr>
          <w:rFonts w:ascii="Calibri" w:hAnsi="Calibri"/>
          <w:b w:val="0"/>
          <w:color w:val="3A4A28"/>
          <w:sz w:val="17"/>
        </w:rPr>
        <w:t>York Space Systems IPO, All.Space Acquisition, and Platform Overview — yorkspacesystems.com, SEC Filings, January-August 2026</w:t>
      </w:r>
    </w:p>
    <w:p>
      <w:pPr>
        <w:spacing w:before="20" w:after="20"/>
        <w:ind w:left="170"/>
      </w:pPr>
      <w:r>
        <w:rPr>
          <w:rFonts w:ascii="Calibri" w:hAnsi="Calibri"/>
          <w:b/>
          <w:color w:val="4A6B25"/>
          <w:sz w:val="15"/>
        </w:rPr>
        <w:t xml:space="preserve">3. </w:t>
      </w:r>
      <w:r>
        <w:rPr>
          <w:rFonts w:ascii="Calibri" w:hAnsi="Calibri"/>
          <w:b w:val="0"/>
          <w:color w:val="3A4A28"/>
          <w:sz w:val="17"/>
        </w:rPr>
        <w:t>Wolfpack Research Short Report 'YSS: Lost In Space' and Securities Fraud Class Action Filings — Glancy Prongay, Bragar Eagel, SBS Law, May-September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Reviews — York Space Systems, 2.2/5 overall, CEO approval 13%, 76 reviews,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CNBC, Yahoo Finance — YSS Financial Metrics: D/E ~10%, ROE -14.5%, Profit Margin -22.75%, Stock Price ~$8.50,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