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ZS</w:t>
      </w:r>
      <w:r>
        <w:rPr>
          <w:rFonts w:ascii="Calibri" w:hAnsi="Calibri"/>
          <w:b/>
          <w:color w:val="1A2010"/>
          <w:sz w:val="40"/>
        </w:rPr>
        <w:t xml:space="preserve">  Zscaler, Inc.</w:t>
      </w:r>
    </w:p>
    <w:p>
      <w:pPr>
        <w:spacing w:after="120"/>
      </w:pPr>
      <w:r>
        <w:rPr>
          <w:rFonts w:ascii="Calibri" w:hAnsi="Calibri"/>
          <w:b/>
          <w:color w:val="6E8450"/>
          <w:sz w:val="18"/>
        </w:rPr>
        <w:t>GROWTH SLEEVE · 2026-09-08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(Cybersecurity) · NASDAQ · United States</w:t>
      </w:r>
    </w:p>
    <w:p>
      <w:pPr>
        <w:spacing w:after="80"/>
      </w:pPr>
      <w:r>
        <w:rPr>
          <w:rFonts w:ascii="Calibri" w:hAnsi="Calibri"/>
          <w:b w:val="0"/>
          <w:color w:val="3A4A28"/>
          <w:sz w:val="20"/>
        </w:rPr>
        <w:t>Zscaler is the pioneer of zero trust security architecture, operating the world's largest inline cloud security platform that processes over 500 billion daily transactions for more than 40% of Fortune 500 companies. Founded in 2007 by CEO Jay Chaudhry, Zscaler's Zero Trust Exchange replaces legacy firewall-based security with cloud-native protection across internet access, private applications, and digital experience. FY2026 (ending July 2026) delivered record revenue of $3.35B (+25% YoY) with 25% ARR growth, non-GAAP gross margin of 80.7%, and record 23% non-GAAP operating margin. The company is expanding aggressively into AI agent security with new tools to prevent AI agent permission abuse and protect against AI-enhanced cyber threats. Market cap is approximately $26.5B.</w:t>
      </w:r>
    </w:p>
    <w:p>
      <w:r>
        <w:rPr>
          <w:rFonts w:ascii="Calibri" w:hAnsi="Calibri"/>
          <w:b/>
          <w:color w:val="6E8450"/>
          <w:sz w:val="18"/>
        </w:rPr>
        <w:t>8,000 Employees · https://www.zscaler.com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Zscaler pioneered zero trust security architecture, fundamentally redefining enterprise cybersecurity from castle-and-moat firewalls to cloud-native protection when the industry was firewall-centric — a paradigm shift comparable to the most transformative technology pivots [2]. Over the last 5 years, Zscaler has continuously expanded the platform from internet access proxy into private access, digital experience monitoring, data protection, and now AI agent security, each expanding TAM significantly. Revenue grew from ~$673M (FY2021) to $3.35B (FY2026), a 5x expansion driven by platform innovation [1]. AI Deployment (2/2): Zscaler deploys AI at massive scale — the platform processes 500B+ daily transactions using AI/ML for real-time threat detection, traffic classification, and anomaly identification [2][3]. The company launched purpose-built AI agent security tools under the Zero Trust Exchange, including tools to prevent AI agents from abusing permissions and mask their presence from attackers [3]. CEO Chaudhry explicitly frames AI as central to defense: 'Attackers are using AI to craft better phishing attacks, but defenders benefit too' [2]. Market Share (2/2): Over 40% of Fortune 500 companies use Zscaler — the company is the undisputed category leader in zero trust architecture and cloud-native security [2]. Named a Leader in multiple Gartner Magic Quadrants for Security Service Edge and Zero Trust Network Access. Product Pipeline (1/2): AI agent security, expanded data protection, and zero trust for IoT/OT represent specific next-generation capabilities with clear strategic direction, though detailed product launch timelines with revenue visibility are less explicitly provided [3]. FY2027 guidance of $3.9B revenue (+17%) provides forward visibility. R&amp;D Intensity (1/1): Zscaler invests heavily in R&amp;D as a percentage of revenue, well above the software industry median, reflecting the continuous innovation required to maintain zero trust leadership against Palo Alto Networks, CrowdStrike, and emerging competitors.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Jay Chaudhry's vision — making the cloud safe for business by replacing legacy firewalls with zero trust — is specific, thoughtful, and has driven the company's strategic direction for 16+ years [2]. It connects cybersecurity to a larger purpose of enabling the digital transformation of every enterprise and differentiates clearly from peers still relying on perimeter-based models. Chaudhry's conviction — 'old school, firewall-based stuff is not going to work' — has shaped every product and hiring decision since founding. Not yet a 4 because the purpose is about technical architecture superiority rather than a transformative vision of the future that has survived existential crisis. Community Impact (0/2): No evidence of significant charitable programs or distinctive community investment initiatives beyond standard corporate responsibility measures [5]. Employee Retention (1/2): Founder-led for 16+ years with a stable senior leadership team; the consistency of the leadership bench suggests institutional stability and strong retention at the executive level. However, no specific company-wide turnover or tenure data is publicly available. Insider Buying (0/2): Recent insider activity shows consistent selling via pre-planned Rule 10b5-1 trading arrangements — CFO Kevin Rubin, CPO Adam Geller, and CLO Robert Schlossman all sold shares in 2026. No meaningful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metrics. Zscaler's infrastructure reflects the growth-vs-profitability tradeoff common in high-growth SaaS. Revenue growth is exceptional: 25.42% YoY and approximately 38% 5-year CAGR, both scoring a perfect 1.0 [1]. D/E of 79% is near the 70% target, scoring 0.961 [4]. However, GAAP profitability metrics create significant drag: ROE of -3.71% (the company remains GAAP unprofitable despite $3.35B revenue) scores zero with 2x growth weight [4]. Profit margin of -2.44% (GAAP) also scores zero [4]. Forward P/E of 40.96 is well above the 20 target but below the 60 floor, scoring 0.476 [4]. PEG ratio of 4.38 exceeds the 3.0 floor, scoring zero with 2x growth weight [4]. The combination of negative profitability metrics at elevated weights and a premium valuation offsets the excellent revenue growth trajectory. Non-GAAP profitability (23% operating margin, 80.7% gross margin) tells a very different story but is not captured by the GAAP-based algorithm. The stock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Zscaler under Jay Chaudhry has strong infinite-game characteristics — a founder-CEO who has pursued zero trust security for 16+ years when the industry dismissed it, consistently investing in platform expansion over short-term GAAP profitability [1][2]. However, Chaudhry's competitive language is often explicitly finite ('old school vs. new school,' positioning against legacy vendors), and the company's Just Cause, while genuine, is about technical architecture rather than a transformative vision of the future that inspires sacrifice beyond the company. Zscaler plays to keep playing, but frames competition as a war to win.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Chaudhry's zero trust vision — that legacy firewall-based security is fundamentally broken and cloud-native protection is the future — is a genuine cause validated by 16+ years of consistent strategic execution [2]. It is distinctive, connects cybersecurity to enabling digital transformation for every enterprise, and has clearly shaped every product and hiring decision. The investment in zero trust when the market was firewall-centric required conviction that took a decade to validate. However, it falls short of Sinek's highest standard because it is primarily about technical architecture superiority rather than a vision of a future state that inspires sacrifice beyond the company's commercial interests.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Founder-led since inception with stable senior leadership; the 16-year CEO tenure and consistent executive team suggest strong organizational alignment and institutional stability [2]. No evidence of layoffs, cultural turmoil, or organizational instability. However, no exceptional evidence of employee empowerment, psychological safety, or cultural practices that create deep organizational trust beyond stable leadership.</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Chaudhry's competitive language is explicitly finite: 'old school, firewall-based stuff is not going to work. We pioneered zero trust' [2]. This framing is about winning vs. legacy vendors, not learning from worthy rivals. While Chaudhry acknowledges the competitive landscape, the positioning is consistently 'we are right, they are wrong' rather than acknowledging rivals' strengths as motivation to improve. The framing of Palo Alto Networks and Fortinet as 'old school' opponents rather than worthy rivals whose strengths reveal Zscaler's weaknesses is a finite-game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Zscaler has expanded meaningfully from a niche secure web gateway into a comprehensive zero trust platform covering internet access, private access, data protection, digital experience monitoring, and now AI agent security [3]. This is significant platform evolution driven by the zero trust cause. However, the company has not made a truly transformative pivot — it has consistently expanded the application of its core zero trust architecture to adjacent use cases rather than abandoning one business model for another.</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Chaudhry demonstrates a consistent pattern of courageous long-term investment. He launched the entire company when the cybersecurity industry was wedded to firewalls — a bet that took a decade to validate [2]. He has chosen to remain GAAP unprofitable despite $3.35B in revenue, investing aggressively in platform expansion, AI capabilities, and market development rather than optimizing for near-term earnings [1]. He invested in AI agent security before the market fully understood the need [3]. The FY2027 guidance accepting growth deceleration to 17% while maintaining investment discipline reflects choosing long-term capability over short-term growth optics.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Zscaler is the dominant zero trust security platform serving 40%+ of Fortune 500 companies, with a 5-year revenue CAGR of ~38% reflecting the secular shift from legacy firewalls to cloud-native security [1][2]. FY2026 delivered $3.35B revenue (+25%) with record 23% non-GAAP operating margin, demonstrating that growth and profitability can coexist as the platform scales [1]. The AI agent security opportunity is a massive TAM expansion — as enterprises deploy autonomous AI agents, every agent becomes a new attack surface requiring zero trust security, positioning Zscaler at the center of the next wave of cybersecurity spending [3]. With an Inspire Impact Score of 67 (ALIGNED), Zscaler is one of the highest-rated faith-aligned cybersecurity investments available. No ethical controversies have been identified [5].</w:t>
      </w:r>
    </w:p>
    <w:p>
      <w:pPr>
        <w:spacing w:after="120"/>
      </w:pPr>
      <w:r>
        <w:rPr>
          <w:rFonts w:ascii="Calibri" w:hAnsi="Calibri"/>
          <w:b w:val="0"/>
          <w:color w:val="3A4A28"/>
          <w:sz w:val="20"/>
        </w:rPr>
        <w:t>At 40.96x forward earnings and 4.38x PEG, Zscaler is priced for perfection in a market where FY2027 guidance of $3.9B (+17%) signals meaningful growth deceleration from 25% [1][4]. The company remains GAAP unprofitable despite $3.35B revenue, with ROE of -3.71% and profit margin of -2.44%, raising questions about when real profitability will materialize as stock-based compensation remains elevated [4]. Competition from Palo Alto Networks (which has its own zero trust platform and 'platformization' strategy) and CrowdStrike is intensifying, directly targeting Zscaler's customer base with integrated security offerings. The concentrated insider selling via 10b5-1 plans (CFO, CPO, and CLO all sold in 2026) is routine but does not signal insider conviction at current prices. Infrastructure scores only 4/10 because the GAAP-based algorithm penalizes stock-based compensation-driven unprofitability, a structural issue for high-growth SaaS companies that the non-GAAP profitability (23% operating margin) does not reflect.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agent security market expansion — as enterprises deploy millions of autonomous AI agents, each requires zero trust security, creating a new addressable market that could add billions to Zscaler's TAM; early product launches position Zscaler as the default security layer for the AI agent era [3]</w:t>
      </w:r>
    </w:p>
    <w:p>
      <w:pPr>
        <w:spacing w:before="40" w:after="40"/>
        <w:ind w:left="283"/>
      </w:pPr>
      <w:r>
        <w:rPr>
          <w:rFonts w:ascii="Calibri" w:hAnsi="Calibri"/>
          <w:b/>
          <w:color w:val="4A6B25"/>
          <w:sz w:val="20"/>
        </w:rPr>
        <w:t xml:space="preserve">2. </w:t>
      </w:r>
      <w:r>
        <w:rPr>
          <w:rFonts w:ascii="Calibri" w:hAnsi="Calibri"/>
          <w:b w:val="0"/>
          <w:color w:val="3A4A28"/>
          <w:sz w:val="20"/>
        </w:rPr>
        <w:t>Transition to GAAP profitability as operating leverage scales — non-GAAP operating margin improved 140bps to 23% in FY2026, and the gap between non-GAAP and GAAP profitability should narrow as stock-based compensation declines as a percentage of revenue [1]</w:t>
      </w:r>
    </w:p>
    <w:p>
      <w:pPr>
        <w:spacing w:before="40" w:after="40"/>
        <w:ind w:left="283"/>
      </w:pPr>
      <w:r>
        <w:rPr>
          <w:rFonts w:ascii="Calibri" w:hAnsi="Calibri"/>
          <w:b/>
          <w:color w:val="4A6B25"/>
          <w:sz w:val="20"/>
        </w:rPr>
        <w:t xml:space="preserve">3. </w:t>
      </w:r>
      <w:r>
        <w:rPr>
          <w:rFonts w:ascii="Calibri" w:hAnsi="Calibri"/>
          <w:b w:val="0"/>
          <w:color w:val="3A4A28"/>
          <w:sz w:val="20"/>
        </w:rPr>
        <w:t>Federal government zero trust mandates driving large contract wins — U.S. government executive orders requiring zero trust architecture across all federal agencies create a multi-billion-dollar addressable market with long contract durations and high switching costs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Growth deceleration from 25% to guided 17% in FY2027 could trigger multiple compression at 40.96x forward earnings, with the PEG ratio of 4.38 already signaling overvaluation relative to expected growth [1][4]</w:t>
      </w:r>
    </w:p>
    <w:p>
      <w:pPr>
        <w:spacing w:before="40" w:after="40"/>
        <w:ind w:left="283"/>
      </w:pPr>
      <w:r>
        <w:rPr>
          <w:rFonts w:ascii="Calibri" w:hAnsi="Calibri"/>
          <w:b/>
          <w:color w:val="4A6B25"/>
          <w:sz w:val="20"/>
        </w:rPr>
        <w:t xml:space="preserve">2. </w:t>
      </w:r>
      <w:r>
        <w:rPr>
          <w:rFonts w:ascii="Calibri" w:hAnsi="Calibri"/>
          <w:b w:val="0"/>
          <w:color w:val="3A4A28"/>
          <w:sz w:val="20"/>
        </w:rPr>
        <w:t>Palo Alto Networks' 'platformization' strategy directly targets Zscaler's zero trust market with an integrated platform approach and aggressive pricing, potentially eroding Zscaler's competitive position in large enterprise accounts through bundle economics</w:t>
      </w:r>
    </w:p>
    <w:p>
      <w:pPr>
        <w:spacing w:before="40" w:after="40"/>
        <w:ind w:left="283"/>
      </w:pPr>
      <w:r>
        <w:rPr>
          <w:rFonts w:ascii="Calibri" w:hAnsi="Calibri"/>
          <w:b/>
          <w:color w:val="4A6B25"/>
          <w:sz w:val="20"/>
        </w:rPr>
        <w:t xml:space="preserve">3. </w:t>
      </w:r>
      <w:r>
        <w:rPr>
          <w:rFonts w:ascii="Calibri" w:hAnsi="Calibri"/>
          <w:b w:val="0"/>
          <w:color w:val="3A4A28"/>
          <w:sz w:val="20"/>
        </w:rPr>
        <w:t>GAAP unprofitability at $3.35B revenue scale raises questions about the operating model's sustainability — continued stock-based compensation dilution depresses real earnings and could disappoint investors as the growth premium narrows with decelerating revenue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Zscaler is maximally immune to AI disruption because AI fundamentally increases demand for cybersecurity infrastructure. AI-powered attacks are becoming more sophisticated — better phishing, faster vulnerability exploitation, automated social engineering — which drives enterprise spending on defense solutions [2][3]. Simultaneously, the explosion of AI agents in enterprises creates an entirely new attack surface requiring zero trust security: 'Yesterday, a user was the weakest link. Today these agents are becoming the weakest link' (Chaudhry) [2]. Zscaler IS security infrastructure — the company cannot be disrupted by the thing that drives demand for its product. The platform processes 500B+ daily transactions using AI for threat detection at a scale impossible without AI, making Zscaler both a beneficiary of AI adoption and a provider of AI-powered defense. No analyst has identified AI as a substitution risk for Zscaler; the consensus is that AI increases cybersecurity TAM. AI Opportunity (1/1): Zscaler generates meaningful AI-embedded revenue through its AI-powered security platform and newly launched AI agent security tools [3]. The entire platform leverages AI for real-time threat detection across 500B+ daily transactions, and the AI agent security product line is a specifically addressable new revenue stream being adopted by enterprises deploying autonomous AI agents.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Zscaler FY2026 / Q3 Earnings — Revenue $3.35B (+25% YoY), ARR grew 25%, record non-GAAP operating margin 23% (+140bps), FY2027 guidance: revenue ~$3.9B (+17%), Investing.com/StockAnalysis, June 2026</w:t>
      </w:r>
    </w:p>
    <w:p>
      <w:pPr>
        <w:spacing w:before="20" w:after="20"/>
        <w:ind w:left="170"/>
      </w:pPr>
      <w:r>
        <w:rPr>
          <w:rFonts w:ascii="Calibri" w:hAnsi="Calibri"/>
          <w:b/>
          <w:color w:val="4A6B25"/>
          <w:sz w:val="15"/>
        </w:rPr>
        <w:t xml:space="preserve">2. </w:t>
      </w:r>
      <w:r>
        <w:rPr>
          <w:rFonts w:ascii="Calibri" w:hAnsi="Calibri"/>
          <w:b w:val="0"/>
          <w:color w:val="3A4A28"/>
          <w:sz w:val="17"/>
        </w:rPr>
        <w:t>Jay Chaudhry CEO Profile — Founder/Chairman/CEO since 2007, pioneered zero trust architecture, 'old school firewall-based stuff is not going to work,' processes 500B+ daily transactions, serves 40%+ Fortune 500, TechRadar/CNBC/Substack, 2026</w:t>
      </w:r>
    </w:p>
    <w:p>
      <w:pPr>
        <w:spacing w:before="20" w:after="20"/>
        <w:ind w:left="170"/>
      </w:pPr>
      <w:r>
        <w:rPr>
          <w:rFonts w:ascii="Calibri" w:hAnsi="Calibri"/>
          <w:b/>
          <w:color w:val="4A6B25"/>
          <w:sz w:val="15"/>
        </w:rPr>
        <w:t xml:space="preserve">3. </w:t>
      </w:r>
      <w:r>
        <w:rPr>
          <w:rFonts w:ascii="Calibri" w:hAnsi="Calibri"/>
          <w:b w:val="0"/>
          <w:color w:val="3A4A28"/>
          <w:sz w:val="17"/>
        </w:rPr>
        <w:t>Zscaler AI Agent Security — New tools to secure AI agents under Zero Trust Exchange, 'agents are becoming the weakest link,' expanded platform for AI-era cybersecurity, TheStreet/TechRadar,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StockAnalysis/GuruFocus — ZS key statistics: stock price $176.67, Forward P/E 40.96, PEG 4.38, D/E 79%, ROE -3.71%, profit margin -2.44%, non-GAAP gross margin 80.7%,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Zscaler Corporate Responsibility — No ethical controversies, environmentally and socially responsible operations, MarketScreener governance data,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