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ABAT</w:t>
      </w:r>
      <w:r>
        <w:rPr>
          <w:rFonts w:ascii="Calibri" w:hAnsi="Calibri"/>
          <w:b/>
          <w:color w:val="1A2010"/>
          <w:sz w:val="40"/>
        </w:rPr>
        <w:t xml:space="preserve">  American Battery Technology Company</w:t>
      </w:r>
    </w:p>
    <w:p>
      <w:pPr>
        <w:spacing w:after="120"/>
      </w:pPr>
      <w:r>
        <w:rPr>
          <w:rFonts w:ascii="Calibri" w:hAnsi="Calibri"/>
          <w:b/>
          <w:color w:val="6E8450"/>
          <w:sz w:val="18"/>
        </w:rPr>
        <w:t>GROWTH SLEEVE · 2026-08-25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Battery Materials · NASDAQ · United States</w:t>
      </w:r>
    </w:p>
    <w:p>
      <w:pPr>
        <w:spacing w:after="80"/>
      </w:pPr>
      <w:r>
        <w:rPr>
          <w:rFonts w:ascii="Calibri" w:hAnsi="Calibri"/>
          <w:b w:val="0"/>
          <w:color w:val="3A4A28"/>
          <w:sz w:val="20"/>
        </w:rPr>
        <w:t>American Battery Technology Company is an integrated critical battery materials company commercializing proprietary technologies for primary lithium extraction from Nevada claystone deposits and secondary lithium-ion battery recycling. The company operates a commercial-scale battery recycling facility and is developing its Tonopah Flats Lithium Project in Nevada. ABAT reported record Q4 FY2026 revenue of $8.2M and achieved its first positive gross margin in Q3 FY2026, supported by a reinstated $57M DOE grant. Market cap is approximately $327M with zero debt and $50M in cash.</w:t>
      </w:r>
    </w:p>
    <w:p>
      <w:r>
        <w:rPr>
          <w:rFonts w:ascii="Calibri" w:hAnsi="Calibri"/>
          <w:b/>
          <w:color w:val="6E8450"/>
          <w:sz w:val="18"/>
        </w:rPr>
        <w:t>163 Employees · https://americanbatterytechnology.com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ABAT has executed a meaningful transformation from an exploration-stage mining company to an operating battery recycling business within the last 3 years, achieving commercial-scale lithium-ion battery recycling and first-ever positive gross margin in Q3 FY2026 [1]. Revenue surged from near-zero in FY2023 to $16.3M TTM, demonstrating successful commercialization of its recycling technology. However, the primary lithium extraction business at Tonopah Flats remains pre-revenue. AI Deployment (0/2): No evidence of AI-powered products or AI-driven operational efficiencies. The company's technology stack is focused on chemical-mechanical recycling processes and hydrometallurgical extraction, not AI applications [2]. Market Share (1/2): ABAT is a meaningful player in the nascent domestic battery recycling market, positioning itself as one of the few U.S.-based integrated battery materials companies. However, it competes against much larger players like Li-Cycle and Redwood Materials and does not hold category leadership [1]. Product Pipeline (2/2): Specific next-gen products with clear timelines include the Tonopah Flats Lithium Project backed by the reinstated $57M DOE grant, with construction of the first processing train underway. The company also has proprietary direct lithium extraction technology moving toward commercialization [1]. R&amp;D Intensity (1/1): R&amp;D spending is high relative to revenue — the company has invested heavily in proprietary extraction and recycling technologies, well above industry average for materials companies, with multiple patents covering its processes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ABAT's purpose centers on building a domestic circular supply chain for critical battery materials, enabling America's transition to electrification. The mission is clear and identifies both what the company does and a larger purpose — energy independence and environmental sustainability through recycling — but it is not yet distinctive or validated by decades of execution [2]. Community Impact (1/2): The company's core business model inherently addresses environmental concerns by recycling lithium-ion batteries that would otherwise enter landfills, and the DOE has recognized the strategic value with a $57M grant [1]. However, no specific charitable programs or foundation activities were identified beyond the business itself. Employee Retention (0/2): With only 163 employees and limited public data on turnover or tenure, no evidence of exceptional retention practices was found. The company is in early-stage growth, making retention metrics difficult to evaluate. Insider Buying (1/2): Reports indicate a top executive made a notable stock purchase in June 2026 [3], suggesting some insider conviction, though no pattern of sustained insider buying by multiple executives was confirmed.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ABAT's balance sheet is exceptionally clean with D/E of 0.2% — effectively zero debt against $112.8M in equity and $50.3M cash — scoring maximum on leverage [4]. Revenue growth YoY of 776% from the Q2 FY2026 earnings is extraordinary, though from a tiny base of $16.3M TTM revenue [1]. Forward P/E of 32.81 reflects growth expectations but is above the 20x target, scoring 0.68. The critical drags are deeply negative profitability: ROE of approximately -56% and profit margin of -390% both score 0, reflecting $63.6M in net losses against modest revenue [4]. The company only recently achieved its first positive gross margin, and operating profitability remains years away. PEG ratio and 5-year revenue CAGR are excluded as unavailable. Liquidity floor: 2.9M avg daily volume x $2.40 = $7.0M, clearing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ABAT demonstrates genuine infinite-game characteristics in its founding purpose — building domestic battery materials independence through recycling and sustainable extraction — but as a 163-employee startup still transitioning to profitability, it has not yet been tested through the market cycles and leadership challenges that validate infinite-game commitment. CEO Ryan Melsert's technical background and consistent strategic focus on commercializing recycling before pivoting to extraction shows disciplined long-term thinking, though the company's short public history limits evaluation of existential flexibility and crisis-tested courage.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ABAT's cause — enabling a domestic circular supply chain for critical battery materials to support America's energy transition — is genuine, specific, and connects the company's work to national security and environmental sustainability [2]. CEO Melsert has consistently articulated this vision since taking over in 2021, and strategic decisions (prioritizing recycling commercialization, pursuing DOE partnership, building in Nevada) align with it. The cause differentiates ABAT from commodity mining peers. However, the company is too young to have validated this cause through multiple market cycles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ABAT is a small, 163-person organization led by a technically-oriented CEO (Ryan Melsert, former CTO promoted in 2021) who maintains hands-on involvement in technology development [2]. The small team size and startup culture likely foster closer collaboration than large corporations. The company has maintained leadership stability since Melsert's appointment. However, no specific evidence of exceptional employee empowerment, low turnover, or cultural practices that create psychological safety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ABAT operates in a competitive landscape alongside larger players like Redwood Materials (JB Straubel, ex-Tesla CTO) and Li-Cycle, and the company's public communications focus on advancing its own technology and building domestic supply chain capability rather than attacking competitors [2]. Melsert has acknowledged the industry requires multiple successful players to meet demand, framing the battery materials challenge as bigger than any single company — an infinite-game posture toward competition.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ABAT has not yet faced the test of existential flexibility. The company is still in its first strategic chapter — commercializing battery recycling and developing primary lithium extraction. It has not abandoned a core business or made a transformative pivot in service of a larger cause. The company is too young and too early-stage to have demonstrated this quality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Melsert's decision to prioritize building capital-intensive physical infrastructure (recycling facility, Tonopah Flats mine) rather than pursuing a lighter asset model shows willingness to invest in long-term capability over short-term financial optimization [1]. The company successfully appealed the DOE's termination of its $57M grant, demonstrating persistence under pressure. However, as a startup without established profitability, the trade-offs between short-term and long-term are less stark than for a mature company choosing to sacrifice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ABAT at $2.40 is a high-risk, high-reward bet on domestic battery materials independence. The company has achieved critical milestones in FY2026: record Q4 revenue of $8.2M (up from near-zero two years ago), first-ever positive gross margin in Q3, a clean balance sheet with zero debt and $50.3M cash, and reinstatement of the crucial $57M DOE grant for Tonopah Flats construction [1]. Revenue growth of 776% YoY demonstrates the battery recycling business is gaining traction, and analyst consensus maintains a Buy rating with a $5.00-6.50 price target (+108-170% upside). The $327M market cap prices the recycling business but assigns minimal value to the Tonopah Flats lithium resource — a potential catalyst as construction progresses with DOE backing [1].</w:t>
      </w:r>
    </w:p>
    <w:p>
      <w:pPr>
        <w:spacing w:after="120"/>
      </w:pPr>
      <w:r>
        <w:rPr>
          <w:rFonts w:ascii="Calibri" w:hAnsi="Calibri"/>
          <w:b w:val="0"/>
          <w:color w:val="3A4A28"/>
          <w:sz w:val="20"/>
        </w:rPr>
        <w:t>The bear case is significant: ABAT remains deeply unprofitable with -$63.6M in net losses, -390% profit margin, and -56% ROE, meaning the path to operating profitability depends on scaling recycling volumes while simultaneously funding capital-intensive mine construction [4]. The $16.3M TTM revenue base is tiny relative to the $327M market cap, requiring successful execution on both the recycling ramp and Tonopah Flats development. Forward P/E of 32.81 assumes profitability that remains speculative. Political risk is real — the DOE grant was previously terminated and only reinstated on appeal; a shift in federal energy policy could jeopardize both the grant and broader EV demand. The stock's 52-week range of $2.00-$11.49 reflects extreme volatility, and regulatory risks around mining permits and environmental compliance add uncertainty [3]. The Inspire Impact Score of 54 (ALIGNED) is a positive for faith-based investors given the company's clean environmental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Tonopah Flats Lithium Project construction advancing with reinstated $57M DOE grant — successful commissioning of the first processing train would unlock a transformative revenue stream from primary lithium production in Nevada [1]</w:t>
      </w:r>
    </w:p>
    <w:p>
      <w:pPr>
        <w:spacing w:before="40" w:after="40"/>
        <w:ind w:left="283"/>
      </w:pPr>
      <w:r>
        <w:rPr>
          <w:rFonts w:ascii="Calibri" w:hAnsi="Calibri"/>
          <w:b/>
          <w:color w:val="4A6B25"/>
          <w:sz w:val="20"/>
        </w:rPr>
        <w:t xml:space="preserve">2. </w:t>
      </w:r>
      <w:r>
        <w:rPr>
          <w:rFonts w:ascii="Calibri" w:hAnsi="Calibri"/>
          <w:b w:val="0"/>
          <w:color w:val="3A4A28"/>
          <w:sz w:val="20"/>
        </w:rPr>
        <w:t>Battery recycling volume scaling toward profitability — Q3 FY2026 achieved first positive gross margin at $2M, and Q4 gross profit rose 86% sequentially to $1.3M; sustained improvement could accelerate timeline to operating breakeven [1]</w:t>
      </w:r>
    </w:p>
    <w:p>
      <w:pPr>
        <w:spacing w:before="40" w:after="40"/>
        <w:ind w:left="283"/>
      </w:pPr>
      <w:r>
        <w:rPr>
          <w:rFonts w:ascii="Calibri" w:hAnsi="Calibri"/>
          <w:b/>
          <w:color w:val="4A6B25"/>
          <w:sz w:val="20"/>
        </w:rPr>
        <w:t xml:space="preserve">3. </w:t>
      </w:r>
      <w:r>
        <w:rPr>
          <w:rFonts w:ascii="Calibri" w:hAnsi="Calibri"/>
          <w:b w:val="0"/>
          <w:color w:val="3A4A28"/>
          <w:sz w:val="20"/>
        </w:rPr>
        <w:t>Bipartisan domestic critical minerals policy creating structural tailwinds — DOD and DOE prioritizing onshoring of battery supply chains positions ABAT as a direct beneficiary regardless of administration, with potential for additional government contracts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unprofitability with -$63.6M annual net losses and only $50.3M cash reserves creates potential dilution risk if the company needs to raise capital before achieving operating breakeven, particularly given the capital intensity of mine construction [4]</w:t>
      </w:r>
    </w:p>
    <w:p>
      <w:pPr>
        <w:spacing w:before="40" w:after="40"/>
        <w:ind w:left="283"/>
      </w:pPr>
      <w:r>
        <w:rPr>
          <w:rFonts w:ascii="Calibri" w:hAnsi="Calibri"/>
          <w:b/>
          <w:color w:val="4A6B25"/>
          <w:sz w:val="20"/>
        </w:rPr>
        <w:t xml:space="preserve">2. </w:t>
      </w:r>
      <w:r>
        <w:rPr>
          <w:rFonts w:ascii="Calibri" w:hAnsi="Calibri"/>
          <w:b w:val="0"/>
          <w:color w:val="3A4A28"/>
          <w:sz w:val="20"/>
        </w:rPr>
        <w:t>DOE grant reinstatement was won on appeal after prior termination, exposing ABAT to political and regulatory risk if federal energy policy shifts away from EV incentives and domestic mining support under future administrations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better-capitalized rivals — Redwood Materials (backed by JB Straubel and Goldman Sachs) and Li-Cycle have larger facilities and deeper funding, and could scale recycling capacity faster, commoditizing margins before ABAT reaches profitability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ABAT's core business — physical mining, chemical processing of lithium-bearing claystone, and mechanical-hydrometallurgical recycling of lithium-ion batteries — is structurally immune to AI disruption. These are capital-intensive, physical-world operations requiring proprietary chemical engineering, permitted mining facilities, and hands-on materials processing that AI cannot replicate or substitute [2]. The battery materials supply chain is a critical bottleneck for AI infrastructure itself — AI data centers require massive battery storage, and the EV transition driving recycling demand is accelerating. Regulatory moats (DOE grants, mining permits, environmental compliance) add further protection. No analyst has flagged AI as a substitution risk for battery materials companies. AI Opportunity (0/1): ABAT does not generate revenue from AI-related products or services. While the company's battery materials indirectly support AI infrastructure (battery storage for data centers), there is no direct AI revenue contribution to cite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Battery Technology Company Q3-Q4 FY2026 Earnings Releases — Record Revenue $8.2M Q4, First Positive Gross Margin Q3, $57M DOE Grant Reinstated, GlobeNewsWire/MarketScreener, May-August 2026</w:t>
      </w:r>
    </w:p>
    <w:p>
      <w:pPr>
        <w:spacing w:before="20" w:after="20"/>
        <w:ind w:left="170"/>
      </w:pPr>
      <w:r>
        <w:rPr>
          <w:rFonts w:ascii="Calibri" w:hAnsi="Calibri"/>
          <w:b/>
          <w:color w:val="4A6B25"/>
          <w:sz w:val="15"/>
        </w:rPr>
        <w:t xml:space="preserve">2. </w:t>
      </w:r>
      <w:r>
        <w:rPr>
          <w:rFonts w:ascii="Calibri" w:hAnsi="Calibri"/>
          <w:b w:val="0"/>
          <w:color w:val="3A4A28"/>
          <w:sz w:val="17"/>
        </w:rPr>
        <w:t>American Battery Technology Company About Us, CEO Ryan Melsert Background, Technology Platform — americanbatterytechnology.com, Craft.co,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ABAT ESG Profile, DOE Critical Minerals Grants, Regulatory Environment — SEC Filings, BatteryTechOnline,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ABAT Key Statistics: Price $2.40, Market Cap $327M, Forward P/E 32.81, D/E 0.2%, Revenue $16.3M TTM,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