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ACHR</w:t>
      </w:r>
      <w:r>
        <w:rPr>
          <w:rFonts w:ascii="Calibri" w:hAnsi="Calibri"/>
          <w:b/>
          <w:color w:val="1A2010"/>
          <w:sz w:val="40"/>
        </w:rPr>
        <w:t xml:space="preserve">  Archer Aviation Inc.</w:t>
      </w:r>
    </w:p>
    <w:p>
      <w:pPr>
        <w:spacing w:after="120"/>
      </w:pPr>
      <w:r>
        <w:rPr>
          <w:rFonts w:ascii="Calibri" w:hAnsi="Calibri"/>
          <w:b/>
          <w:color w:val="6E8450"/>
          <w:sz w:val="18"/>
        </w:rPr>
        <w:t>GROWTH SLEEVE · 2026-08-11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Archer Aviation is a next-generation aerospace company developing the Midnight eVTOL (electric vertical takeoff and landing) aircraft for urban air mobility and expanding into defense through the strategic acquisition of three Boeing-owned companies (Wisk, InSitu, and SkyGrid). The Midnight aircraft completed a piloted round trip between two California airports in late July 2026, marking a key milestone toward FAA certification expected by late 2026. Archer reported Q2 2026 revenue of $5M (+213% QoQ), year-to-date revenue of $6.6M, and maintains $1.6B in liquidity. The InSitu acquisition brings a profitable defense drone business with $200M+ in annual revenue. Archer was selected for the U.S. eVTOL Integration Pilot Program and has a 100-person AI team developing the Zee aviation AI foundation model in partnership with NVIDIA. CEO and Founder Adam Goldstein leads a team of approximately 1,100 employees.</w:t>
      </w:r>
    </w:p>
    <w:p>
      <w:r>
        <w:rPr>
          <w:rFonts w:ascii="Calibri" w:hAnsi="Calibri"/>
          <w:b/>
          <w:color w:val="6E8450"/>
          <w:sz w:val="18"/>
        </w:rPr>
        <w:t>1,100 Employees · https://www.archer.com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Archer has executed multiple significant milestones in the last five years: the Midnight eVTOL aircraft progressed from design to piloted flight between airports (July 2026), the company was selected for the U.S. eVTOL Integration Pilot Program, and the transformative acquisition of Boeing's Wisk (autonomous eVTOL), InSitu ($200M+ annual revenue defense drone business), and SkyGrid (airspace management software) in exchange for Boeing equity diversified Archer from a pure eVTOL startup into a broader aerospace and defense platform [1]. UAE air taxi pilot programs are on track for 2026. However, the company has not yet achieved FAA certification or commercial passenger operations, limiting the track record score from reaching 3. AI Deployment (2/2): Archer launched Zee, what it describes as the world's leading aviation-specific AI foundation model, built on ADS-B, ATC communication, maps, terrain, and weather data to deliver a unified aviation intelligence platform [2]. The AI team of nearly 100 researchers and engineers is led by Mario Srouji (ex-Apple) and advised by Professor Ruslan Salakhutdinov (former VP of AI Research at Meta and Apple). At CES 2026, Archer announced a partnership with NVIDIA to deploy next-generation AI technologies for aviation using the NVIDIA IGX Thor platform [2]. Market Share (1/2): Archer is one of the leading eVTOL companies globally alongside Joby Aviation, but the commercial eVTOL market does not yet exist — no company has achieved FAA certification for passenger-carrying eVTOL operations. The InSitu acquisition provides meaningful defense drone market presence. Archer's selection for the U.S. eVTOL Integration Pilot Program positions it favorably for regulatory first-mover advantage [1]. Product Pipeline (2/2): Specific next-generation products with clear timelines include: Midnight eVTOL certification expected late 2026, UAE air taxi pilot program on track for 2026, Halo UAS defense products being developed with Anduril for military and commercial applications, and the Wisk autonomous eVTOL program providing a pathway to pilotless urban air mobility [1]. R&amp;D Intensity (1/1): Archer spends massively on R&amp;D relative to revenue — hundreds of millions in annual development costs against $6.6M in YTD revenue. While this is characteristic of a pre-commercial company, the absolute investment and R&amp;D-to-revenue ratio far exceeds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Archer's mission — 'to advance the benefits of sustainable air mobility and create an aircraft and urban air mobility ecosystem to help propel the world towards a zero-emissions future' — is specific, idealistic, and clearly connects the company's work to a transformative vision of the future [3]. The mission describes a world that does not yet exist (zero-emission urban air mobility), is big enough that it cannot be fully achieved by one company, and invites others to participate (airline partners, infrastructure providers, regulators). Every strategic decision — from aircraft design to city partnerships to defense expansion — traces back to this purpose. However, the company is only 5 years old and has not yet been tested through the kind of crisis or leadership transition that validates whether the cause truly endures beyond ideal conditions. Community Impact (1/2): Archer's core product is inherently community-serving — zero-emission air taxis designed to be 'accessible to the masses' represent a direct community benefit if successfully commercialized. The company's ESG framework emphasizes environmental responsibility, human rights, and inclusive design [3]. However, as a pre-revenue startup, actual community investment programs beyond the product mission are limited. Employee Retention (1/2): Archer has approximately 1,100 employees in a mission-driven startup environment with 'visible FAA progress and city pilot programs giving day-to-day efforts clear meaning, with tangible milestones toward initial operations creating urgency and a sense of impact' [2]. The company has attracted top AI talent from Apple and Meta, suggesting compelling mission-pull. However, no specific retention data, turnover rates, or tenure metrics are available. Insider Buying (0/2): No evidence of meaningful insider buying by executives was identified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with most metrics excluded as unavailable for this pre-commercial company. Archer's only positive infrastructure metric is an exceptionally low D/E ratio of 5% ($88.6M debt against $1.64B cash), reflecting a strong balance sheet funded by equity raises and the Boeing partnership [4]. However, every profitability metric is deeply negative: ROE is catastrophically negative (net loss of $263M in Q1 2026 alone on a modest equity base), profit margin is deeply negative (operating losses measured in hundreds of millions against $6.6M in YTD revenue), and neither PE ratio, forward PE, nor PEG ratio are calculable for an unprofitable pre-revenue company [1]. Revenue growth metrics are excluded as not meaningful — the company went from near-zero revenue to $6.6M YTD, but this is from a de minimis base (Hawthorne Airport leases and FBO services) and does not represent the scale of commercial eVTOL operations. The Infrastructure score of 3 accurately reflects a pre-commercial aerospace company that has strong liquidity but no earnings, no meaningful revenue, and no path to near-term profitability. The stock clears the liquidity floor with estimated daily dollar volume exceeding $350M.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Archer Aviation is a young company with strong infinite game characteristics — a genuine Just Cause centered on zero-emission air mobility, courageous long-term bets on a technology that is years from commercial viability, and a willingness to fundamentally expand the business through the Boeing acquisition. Founder-CEO Adam Goldstein has maintained the mission through years of pre-revenue development, capital raises, and regulatory uncertainty, demonstrating the kind of cause-driven persistence Sinek values. However, the company is too young (founded 2018) to have been tested through the leadership transitions, market crises, and multi-decade consistency that separate authentic infinite game players from well-intentioned startups. The Defense expansion (InSitu, Halo UAS with Anduril) introduces tension between the zero-emission civilian purpose and military applications.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Archer's purpose — propelling the world toward a zero-emission future through sustainable air mobility — meets most of Sinek's criteria: it is resilient (transcends any single product), inclusive (invites airline partners, city planners, regulators to participate), service-oriented (benefits communities through reduced congestion and emissions), idealistic (describes a future state that does not yet exist), and big (can never be fully achieved by one company) [3]. Every strategic decision traces back to this cause — from aircraft design to the NVIDIA AI partnership to city pilot programs. However, the cause has not yet been validated by decades of execution, has not survived a leadership transition or crisis, and the defense expansion (InSitu drones, Halo UAS with Anduril for military use) introduces a tension between the zero-emission civilian mission and defense applications that has not been reconciled in the company's purpose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Archer has approximately 1,100 employees in a mission-driven startup environment where tangible milestones (piloted flights, FAA progress, Boeing acquisition) create shared purpose and visible impact [2]. The company has attracted top talent from Apple and Meta for its AI team, suggesting the mission resonates with high-caliber professionals who have alternative options. Founder-CEO Goldstein's continued leadership provides stability. However, startup environments inherently create pressure (burn rate urgency, certification timelines, competitive race with Joby), and no specific evidence of exceptional organizational trust practices was identified beyond the mission itself.</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Archer competes in the eVTOL space alongside Joby Aviation (which is further along in FAA certification) and other players including Lilium and Vertical Aerospace [1]. The competitive dynamic is constructive — Joby's progress pushes Archer to accelerate certification, and the Boeing acquisition (Wisk's autonomous technology) was partly motivated by the need to differentiate and expand capabilities beyond what competitors were developing. Archer's competitive posture is about building the best aircraft and ecosystem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Boeing acquisition of Wisk, InSitu, and SkyGrid represents a significant strategic expansion — transforming Archer from a pure eVTOL startup into a broader aerospace and defense platform with $200M+ in existing revenue, autonomous flight technology, and airspace management software [1]. This was a meaningful business model evolution that dramatically expanded the company's scope and revenue potential. However, the core eVTOL mission remains intact rather than being abandoned, making this an expansion rather than a transformative 'blow up your own business model' pivot. The company is adding capabilities, not reinventing itself.</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Archer exhibits a clear pattern of courageous long-term investment. Founder-CEO Goldstein has spent years building an aircraft from scratch in a category that does not yet exist commercially, burning hundreds of millions annually with no revenue visibility beyond airport leases [1]. The Boeing acquisition was a bold, transformative bet that significantly expanded the company's strategic scope and financial obligations. The NVIDIA AI partnership and 100-person AI team represent massive investment in capabilities that may take years to generate returns. The decision to pursue both civilian eVTOL and defense applications through Anduril and InSitu demonstrates willingness to place multiple long-term bets simultaneously [2]. This is a company that has consistently chosen long-term capability-building over near-term financial performance — the definition of courage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Archer Aviation at $6.72 per share ($5.1B market cap) represents a high-conviction bet on the convergence of eVTOL commercialization, defense drone technology, and aviation AI — with $1.6B in liquidity providing multi-year runway [1]. The Boeing acquisition transforms Archer from a single-product eVTOL startup into a diversified aerospace platform: InSitu brings $200M+ in profitable annual defense drone revenue, Wisk adds autonomous eVTOL technology, and SkyGrid provides airspace management software [1]. The Midnight aircraft's piloted round trip between airports (July 2026) and expected late-2026 FAA certification create near-term catalysts. The Zee aviation AI foundation model and NVIDIA IGX Thor partnership position Archer as a technology leader in physical AI for aviation [2]. The Inspire Impact Score of 60 (ALIGNED) with no negative attributions makes this one of the most faith-alignment-friendly aerospace investments available. Analyst consensus is Buy with a $10.50 price target (55% upside).</w:t>
      </w:r>
    </w:p>
    <w:p>
      <w:pPr>
        <w:spacing w:after="120"/>
      </w:pPr>
      <w:r>
        <w:rPr>
          <w:rFonts w:ascii="Calibri" w:hAnsi="Calibri"/>
          <w:b w:val="0"/>
          <w:color w:val="3A4A28"/>
          <w:sz w:val="20"/>
        </w:rPr>
        <w:t>The bear case is dominated by execution risk and pre-commercial financials. Archer has $6.6M in YTD revenue against hundreds of millions in annual losses — the Infrastructure score of 3 reflects a company with no meaningful earnings, no profitability, and financial metrics that are categorically different from investable companies [4]. FAA certification for eVTOL aircraft is unprecedented, and any delay beyond late 2026 could significantly impact the investment thesis and require additional capital raises that dilute existing shareholders (759.6M shares outstanding already represent substantial dilution from SPAC-era levels). The Boeing acquisition, while strategically compelling, adds integration complexity and defense-sector exposure that introduces geopolitical and regulatory risks. The eVTOL market itself is unproven — no company globally has achieved commercial passenger eVTOL operations, and consumer adoption, pricing economics, and infrastructure requirements remain uncertain. Competition from Joby Aviation (further along in FAA certification), Lilium, and potential entrants from traditional aerospace companies creates competitive pressure. The $5.1B market cap prices in significant success that has not yet been demonstrated in revenue or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of the Midnight eVTOL aircraft expected late 2026 would be a landmark regulatory milestone — the first certified passenger-carrying eVTOL in the U.S. — potentially triggering significant stock rerating and opening the path to commercial operations [1]</w:t>
      </w:r>
    </w:p>
    <w:p>
      <w:pPr>
        <w:spacing w:before="40" w:after="40"/>
        <w:ind w:left="283"/>
      </w:pPr>
      <w:r>
        <w:rPr>
          <w:rFonts w:ascii="Calibri" w:hAnsi="Calibri"/>
          <w:b/>
          <w:color w:val="4A6B25"/>
          <w:sz w:val="20"/>
        </w:rPr>
        <w:t xml:space="preserve">2. </w:t>
      </w:r>
      <w:r>
        <w:rPr>
          <w:rFonts w:ascii="Calibri" w:hAnsi="Calibri"/>
          <w:b w:val="0"/>
          <w:color w:val="3A4A28"/>
          <w:sz w:val="20"/>
        </w:rPr>
        <w:t>InSitu integration contributing $200M+ in annual defense drone revenue immediately diversifies the revenue base and provides a profitable business to partially offset eVTOL development costs, with additional growth from Halo UAS defense products being developed with Anduril [1]</w:t>
      </w:r>
    </w:p>
    <w:p>
      <w:pPr>
        <w:spacing w:before="40" w:after="40"/>
        <w:ind w:left="283"/>
      </w:pPr>
      <w:r>
        <w:rPr>
          <w:rFonts w:ascii="Calibri" w:hAnsi="Calibri"/>
          <w:b/>
          <w:color w:val="4A6B25"/>
          <w:sz w:val="20"/>
        </w:rPr>
        <w:t xml:space="preserve">3. </w:t>
      </w:r>
      <w:r>
        <w:rPr>
          <w:rFonts w:ascii="Calibri" w:hAnsi="Calibri"/>
          <w:b w:val="0"/>
          <w:color w:val="3A4A28"/>
          <w:sz w:val="20"/>
        </w:rPr>
        <w:t>UAE and U.S. air taxi pilot programs launching in 2026 provide real-world operational data, revenue generation, and proof-of-concept validation that de-risks the commercial eVTOL thesis for investors and partners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delay or denial would be catastrophic — eVTOL certification is unprecedented, and any setback beyond late 2026 could require additional dilutive capital raises, erode partner confidence, and allow competitors (particularly Joby) to achieve first-mover advantage [1]</w:t>
      </w:r>
    </w:p>
    <w:p>
      <w:pPr>
        <w:spacing w:before="40" w:after="40"/>
        <w:ind w:left="283"/>
      </w:pPr>
      <w:r>
        <w:rPr>
          <w:rFonts w:ascii="Calibri" w:hAnsi="Calibri"/>
          <w:b/>
          <w:color w:val="4A6B25"/>
          <w:sz w:val="20"/>
        </w:rPr>
        <w:t xml:space="preserve">2. </w:t>
      </w:r>
      <w:r>
        <w:rPr>
          <w:rFonts w:ascii="Calibri" w:hAnsi="Calibri"/>
          <w:b w:val="0"/>
          <w:color w:val="3A4A28"/>
          <w:sz w:val="20"/>
        </w:rPr>
        <w:t>Pre-commercial financial profile with $6.6M YTD revenue against hundreds of millions in annual losses means the company is burning cash rapidly — even with $1.6B in liquidity, extended timelines without revenue inflection could lead to significant shareholder dilution [4]</w:t>
      </w:r>
    </w:p>
    <w:p>
      <w:pPr>
        <w:spacing w:before="40" w:after="40"/>
        <w:ind w:left="283"/>
      </w:pPr>
      <w:r>
        <w:rPr>
          <w:rFonts w:ascii="Calibri" w:hAnsi="Calibri"/>
          <w:b/>
          <w:color w:val="4A6B25"/>
          <w:sz w:val="20"/>
        </w:rPr>
        <w:t xml:space="preserve">3. </w:t>
      </w:r>
      <w:r>
        <w:rPr>
          <w:rFonts w:ascii="Calibri" w:hAnsi="Calibri"/>
          <w:b w:val="0"/>
          <w:color w:val="3A4A28"/>
          <w:sz w:val="20"/>
        </w:rPr>
        <w:t>eVTOL market adoption risk — the commercial viability of urban air mobility is unproven: ticket pricing economics, consumer willingness to fly in small electric aircraft, vertiport infrastructure requirements, and air traffic management challenges could limit the addressable market below investor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Archer's core business is fundamentally physical — designing, manufacturing, certifying, and operating electric aircraft requires aerospace engineering, FAA certification, physical production facilities, battery technology, and flight operations infrastructure that AI cannot substitute [1]. The eVTOL industry is one of the most capital-intensive and regulation-heavy sectors in the economy, creating structural barriers that no AI application can circumvent. AI is overwhelmingly an enabler for Archer: the company IS building AI into aviation (Zee foundation model, NVIDIA partnership, autonomous flight capabilities from Wisk acquisition), making it a builder of AI-powered physical infrastructure rather than a company vulnerable to AI disruption [2]. The InSitu defense drone business benefits directly from AI integration for autonomous operations, making AI a revenue driver rather than a threat. The only theoretical AI risk is that autonomous drone technology from competitors could challenge Archer's defense business, but Archer's own AI capabilities (Zee, Wisk autonomous eVTOL, NVIDIA partnership) position it to be the disruptor rather than the disrupted. AI Opportunity (1/1): Archer generates AI-embedded value through the Zee aviation AI foundation model (announced 2026), the NVIDIA IGX Thor partnership for next-generation aviation AI, the Wisk autonomous eVTOL platform (which depends on AI for pilotless operation), and InSitu's defense drone autonomy capabilities [2]. While AI-specific revenue is not yet separately quantified, the company's AI team of 100 and its partnerships represent measurable AI investment that will be core to commercial eVTOL and defense drone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Archer Aviation Q2 2026 Results and Strategic Updates — Revenue $5M (+213% QoQ), $6.6M YTD, $1.6B Liquidity, Boeing Acquisition (Wisk/InSitu/SkyGrid), Midnight Piloted Round Trip July 2026, UAE Pilot Programs — Investor Relations, Investing.com, GuruFocus, 2026</w:t>
      </w:r>
    </w:p>
    <w:p>
      <w:pPr>
        <w:spacing w:before="20" w:after="20"/>
        <w:ind w:left="170"/>
      </w:pPr>
      <w:r>
        <w:rPr>
          <w:rFonts w:ascii="Calibri" w:hAnsi="Calibri"/>
          <w:b/>
          <w:color w:val="4A6B25"/>
          <w:sz w:val="15"/>
        </w:rPr>
        <w:t xml:space="preserve">2. </w:t>
      </w:r>
      <w:r>
        <w:rPr>
          <w:rFonts w:ascii="Calibri" w:hAnsi="Calibri"/>
          <w:b w:val="0"/>
          <w:color w:val="3A4A28"/>
          <w:sz w:val="17"/>
        </w:rPr>
        <w:t>Archer Aviation AI Strategy — Zee Aviation AI Foundation Model, NVIDIA IGX Thor Partnership (CES 2026), AI Team of 100 Led by Mario Srouji (ex-Apple), Halo UAS with Anduril — Archer News, Investing.com, 2026</w:t>
      </w:r>
    </w:p>
    <w:p>
      <w:pPr>
        <w:spacing w:before="20" w:after="20"/>
        <w:ind w:left="170"/>
      </w:pPr>
      <w:r>
        <w:rPr>
          <w:rFonts w:ascii="Calibri" w:hAnsi="Calibri"/>
          <w:b/>
          <w:color w:val="4A6B25"/>
          <w:sz w:val="15"/>
        </w:rPr>
        <w:t xml:space="preserve">3. </w:t>
      </w:r>
      <w:r>
        <w:rPr>
          <w:rFonts w:ascii="Calibri" w:hAnsi="Calibri"/>
          <w:b w:val="0"/>
          <w:color w:val="3A4A28"/>
          <w:sz w:val="17"/>
        </w:rPr>
        <w:t>Archer Aviation ESG and Mission — Sustainable Air Mobility, Zero-Emission Future, ESG Framework, Community and Environmental Commitments — Archer.com, Carbon Credits,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WallStreetZen — ACHR Key Statistics: D/E 5%, Cash $1.64B, Debt $88.6M, Market Cap $5.09B, Shares Outstanding 759.6M, Stock Price $6.72,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