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AIRS</w:t>
      </w:r>
      <w:r>
        <w:rPr>
          <w:rFonts w:ascii="Calibri" w:hAnsi="Calibri"/>
          <w:b/>
          <w:color w:val="1A2010"/>
          <w:sz w:val="40"/>
        </w:rPr>
        <w:t xml:space="preserve">  AirSculpt Technologies, Inc.</w:t>
      </w:r>
    </w:p>
    <w:p>
      <w:pPr>
        <w:spacing w:after="120"/>
      </w:pPr>
      <w:r>
        <w:rPr>
          <w:rFonts w:ascii="Calibri" w:hAnsi="Calibri"/>
          <w:b/>
          <w:color w:val="6E8450"/>
          <w:sz w:val="18"/>
        </w:rPr>
        <w:t>GROWTH SLEEVE · 2026-07-11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NasdaqGM · United States</w:t>
      </w:r>
    </w:p>
    <w:p>
      <w:pPr>
        <w:spacing w:after="80"/>
      </w:pPr>
      <w:r>
        <w:rPr>
          <w:rFonts w:ascii="Calibri" w:hAnsi="Calibri"/>
          <w:b w:val="0"/>
          <w:color w:val="3A4A28"/>
          <w:sz w:val="20"/>
        </w:rPr>
        <w:t>AirSculpt Technologies, Inc. is the parent company of Elite Body Sculpture, providing proprietary minimally invasive body contouring procedures across the United States. The company's patented AirSculpt technology removes fat through a small entry point using a proprietary device, without the use of needles, scalpels, or stitches. Services include AirSculpt (fat removal and transfer), AirSculpt+ (enhanced skin tightening), and AirSculpt Smooth (cellulite removal). Founded in 2012 by Dr. Aaron Rollins, headquartered in Miami Beach, Florida.</w:t>
      </w:r>
    </w:p>
    <w:p>
      <w:r>
        <w:rPr>
          <w:rFonts w:ascii="Calibri" w:hAnsi="Calibri"/>
          <w:b/>
          <w:color w:val="6E8450"/>
          <w:sz w:val="18"/>
        </w:rPr>
        <w:t>330 Employees · https://www.airsculpt.com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AirSculpt has extended its core technology with AirSculpt+ (enhanced skin tightening and fat removal precision) and AirSculpt Smooth (cellulite removal), while opening a new Columbus facility in August 2024 [1]. These represent incremental extensions of the existing platform rather than transformative new products or market pivots. Revenue has been flat at approximately $151M for two consecutive years. AI Deployment (0/2): No evidence of AI-powered products or AI-driven operational efficiencies was found. The company uses cutting-edge technology in its procedures but has not deployed AI in any measurable capacity [4]. Market Share (1/2): AirSculpt has established a recognizable niche in minimally invasive body contouring with approximately 19 centers performing roughly 12,000 cases annually at approximately $12,780 per case [1]. However, the company is a small player in the broader $83B+ cosmetic surgery market and has not demonstrated share gains — same-center sales were negative until Q1 2026. Product Pipeline (0/2): No next-generation products with specific timelines have been announced beyond the existing AirSculpt+/Smooth variants. The company's growth strategy focuses on new center openings rather than product innovation. R&amp;D Intensity (0/1): As a procedure-based service company, AirSculpt does not report meaningful R&amp;D spending and there is no evidence of R&amp;D investment comparable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AirSculpt's stated purpose is improving patient lives, bringing them more confidence, increased health, and improved quality of life [3]. This is a clear statement that identifies the company's purpose and beneficiaries, but is indistinguishable from any cosmetic procedure provider's marketing language. It does not articulate a deeper cause or transformative vision. Community Impact (0/2): No evidence of charitable programs, foundation activity, or community investment was found for AirSculpt Technologies. Employee Retention (0/2): CEO leadership changed in January 2025 (Yogi Jashnani replaced the prior CEO), with founder Dr. Aaron Rollins stepping to the board [3]. This leadership transition, while potentially positive for operational improvement, provides no evidence of exceptional employee retention or culture. The company has approximately 330 employees. No tenure or turnover data is publicly available. Insider Buying (0/2): No meaningful net insider buying activity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AirSculpt reported Q1 2026 revenue of $39.4M (flat YoY) with a net loss of $2.4M and Adjusted EBITDA of $3.3M (8.4% margin) [1]. Full-year 2026 guidance of $151-157M represents minimal growth over 2025's $151.8M [2]. The company's financial profile is challenged: ROE of -12.63% reflects persistent unprofitability, profit margin of -7.39% is negative, and Forward P/E of -216.5 confirms the market expects continued losses. Debt-to-equity of 70.8% is near the 70% target but is notable given the company voluntarily prepaid $10M on its term loan to reduce total debt to $44.8M net [1]. Revenue growth of 0.0% YoY significantly misses the 10% target. The positive development is that same-center sales turned positive for the first time in over two years in Q1 2026, and the company raised $14.6M through its ATM equity program to strengthen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AirSculpt Technologies operates with a predominantly finite game mindset. The company lacks a compelling Just Cause beyond cosmetic procedure profitability, recently underwent a CEO transition that reflects operational pragmatism rather than vision-driven leadership, and has shown no evidence of existential flexibility or infinite competitive thinking. The founder's departure from the CEO role and the appointment of a revenue-optimization executive (with backgrounds at Sky Zone and Advance Auto Parts) signals a company focused on near-term financial improvement rather than building an enduring institution.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AirSculpt's purpose — helping patients achieve confidence through body contouring — exists but is shallow by Sinek's standards. While improving people's physical confidence has genuine value, the company's actual strategic behavior is driven by center economics, revenue per case, and same-center sales metrics rather than a cause that transcends the business [1][2]. The recent leadership transition from founder to a revenue-optimization CEO suggests the company is playing a finite game focused on financial improvement rather than advancing a cause that would outlive any individual leader.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AirSculpt has approximately 330 employees across its roughly 19 centers. The recent CEO transition in January 2025 (Yogi Jashnani replacing the prior leadership) and founder Dr. Rollins moving to the board represent organizational change, not instability per se [3]. No evidence of mass layoffs, high turnover, or cultural problems was found. However, no evidence of exceptional trust, employee empowerment, or distinctive cultural practices was found either. The company appears average for a multi-location healthcare services business.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AirSculpt acknowledging competitors' strengths or using competitive dynamics for self-improvement. The company's marketing and positioning emphasize the proprietary nature of AirSculpt technology as superior to traditional liposuction and other body contouring methods — a finite competitive frame focused on differentiation through technology claims rather than learning from rivals' approaches.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AirSculpt has remained narrowly focused on its core body contouring procedures since founding. The AirSculpt+ and Smooth variants are incremental extensions, not transformative pivots. The company has not demonstrated willingness to abandon or fundamentally reimagine its business model. With flat revenue and a new CEO focused on same-center sales optimization, the strategic direction is intensification of the existing model rather than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or principled stands was found. The company's recent strategy centers on stabilizing same-center sales, managing debt, and improving margins — sensible operational priorities but not the kind of decisions Sinek looks for when evaluating courage. The ATM equity raise of $14.6M dilutes shareholders to fund near-term operations rather than investing in transformative capability [1]. The CEO transition itself, while reasonable, replaced a founder-visionary with an operational executive, which Sinek would view as a finite game move.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AirSculpt Technologies stabilized its business in Q1 2026 with $39.4M revenue matching the prior year and same-center sales turning positive for the first time in over two years [1]. Under new CEO Yogi Jashnani (appointed January 2025), the company is focused on operational improvement — voluntarily prepaying $10M on its term loan to reduce total debt to $44.8M and guiding for $151-157M in 2026 revenue [2]. The company operates in the structurally attractive cosmetic surgery market ($83B+ and growing), owns a patented minimally invasive technology that differentiates from traditional liposuction, and is immune to AI disruption given the inherently physical nature of surgical procedures [4]. Revenue per case stability at approximately $12,780 and positive same-center sales growth suggest the business may be bottoming after two years of decline.</w:t>
      </w:r>
    </w:p>
    <w:p>
      <w:pPr>
        <w:spacing w:after="120"/>
      </w:pPr>
      <w:r>
        <w:rPr>
          <w:rFonts w:ascii="Calibri" w:hAnsi="Calibri"/>
          <w:b w:val="0"/>
          <w:color w:val="3A4A28"/>
          <w:sz w:val="20"/>
        </w:rPr>
        <w:t>The bear case is severe: AirSculpt has been unprofitable since its 2021 IPO with ROE of -12.63%, profit margin of -7.39%, and Forward P/E of -216.5, reflecting persistent operating losses with no clear timeline to profitability [1]. Revenue growth is 0.0% YoY against a $4.33 stock price that has collapsed from post-IPO highs, and the 2026 revenue guidance of $151-157M represents essentially flat performance for the second consecutive year [2]. The company diluted shareholders with a $14.6M ATM equity raise while simultaneously burning cash. GLP-1 weight loss drugs (Ozempic, Wegovy, Mounjaro) represent a secular threat to elective body contouring demand as patients choose pharmaceutical weight loss over surgical fat removal. With only 330 employees across approximately 19 centers and a new CEO with retail and auto parts experience rather than healthcare leadership credentials, execution risk on the turnaround strategy is meaningful.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Same-center sales growth acceleration in Q2-Q4 2026 confirming the Q1 inflection was the start of a sustained recovery rather than a one-quarter anomaly</w:t>
      </w:r>
    </w:p>
    <w:p>
      <w:pPr>
        <w:spacing w:before="40" w:after="40"/>
        <w:ind w:left="283"/>
      </w:pPr>
      <w:r>
        <w:rPr>
          <w:rFonts w:ascii="Calibri" w:hAnsi="Calibri"/>
          <w:b/>
          <w:color w:val="4A6B25"/>
          <w:sz w:val="20"/>
        </w:rPr>
        <w:t xml:space="preserve">2. </w:t>
      </w:r>
      <w:r>
        <w:rPr>
          <w:rFonts w:ascii="Calibri" w:hAnsi="Calibri"/>
          <w:b w:val="0"/>
          <w:color w:val="3A4A28"/>
          <w:sz w:val="20"/>
        </w:rPr>
        <w:t>New CEO Jashnani successfully implementing revenue optimization strategies from his aesthetics industry experience at Ideal Image, driving margin expansion toward positive net income</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expansion into complementary aesthetic procedures beyond body contouring that broadens the revenue base and reduces single-procedure concentration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GLP-1 weight loss drugs (Ozempic, Wegovy, Mounjaro) gaining mainstream adoption as a pharmaceutical alternative to surgical body contouring, structurally reducing demand for AirSculpt's core procedures</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with -7.39% profit margins and no clear path to breakeven — continued cash burn may require additional dilutive equity raises beyond the $14.6M ATM program already executed</w:t>
      </w:r>
    </w:p>
    <w:p>
      <w:pPr>
        <w:spacing w:before="40" w:after="40"/>
        <w:ind w:left="283"/>
      </w:pPr>
      <w:r>
        <w:rPr>
          <w:rFonts w:ascii="Calibri" w:hAnsi="Calibri"/>
          <w:b/>
          <w:color w:val="4A6B25"/>
          <w:sz w:val="20"/>
        </w:rPr>
        <w:t xml:space="preserve">3. </w:t>
      </w:r>
      <w:r>
        <w:rPr>
          <w:rFonts w:ascii="Calibri" w:hAnsi="Calibri"/>
          <w:b w:val="0"/>
          <w:color w:val="3A4A28"/>
          <w:sz w:val="20"/>
        </w:rPr>
        <w:t>Single-procedure business model concentration means any disruption to body contouring demand — regulatory, competitive, or pharmaceutical — threatens the entire revenue base with limited diversification cushion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AirSculpt's core business — performing minimally invasive body contouring surgery — is inherently physical and requires skilled surgeons operating proprietary devices on patients in clinical settings. AI cannot substitute for the physical act of fat removal, skin tightening, or body contouring [4]. The service is regulated by state medical boards, requires in-person consultation and procedure, and depends on surgeon expertise that is structurally beyond AI's capability to replace. AI is being adopted in cosmetic surgery primarily for consultation tools (3D imaging, predictive outcome visualization) and practice management — these are enhancements that could benefit AirSculpt, not threats [4]. The only meaningful AI-adjacent risk is that AI-driven marketing and patient acquisition tools could lower barriers for competitors. AI Opportunity (0/1): AirSculpt does not generate any revenue from AI products or services. The company has not disclosed any AI-related operational initiatives or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AirSculpt Technologies Q1 2026 Earnings Call Transcript —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AirSculpt 2026 Revenue Guidance of $151M-$157M, May 2026</w:t>
      </w:r>
    </w:p>
    <w:p>
      <w:pPr>
        <w:spacing w:before="20" w:after="20"/>
        <w:ind w:left="170"/>
      </w:pPr>
      <w:r>
        <w:rPr>
          <w:rFonts w:ascii="Calibri" w:hAnsi="Calibri"/>
          <w:b/>
          <w:color w:val="4A6B25"/>
          <w:sz w:val="15"/>
        </w:rPr>
        <w:t xml:space="preserve">3. </w:t>
      </w:r>
      <w:r>
        <w:rPr>
          <w:rFonts w:ascii="Calibri" w:hAnsi="Calibri"/>
          <w:b w:val="0"/>
          <w:color w:val="3A4A28"/>
          <w:sz w:val="17"/>
        </w:rPr>
        <w:t>AirSculpt Technologies Executive Management Team and Board of Directors — airsculpt.com, investors.elitebodysculpture.com</w:t>
      </w:r>
    </w:p>
    <w:p>
      <w:pPr>
        <w:spacing w:before="20" w:after="20"/>
        <w:ind w:left="170"/>
      </w:pPr>
      <w:r>
        <w:rPr>
          <w:rFonts w:ascii="Calibri" w:hAnsi="Calibri"/>
          <w:b/>
          <w:color w:val="4A6B25"/>
          <w:sz w:val="15"/>
        </w:rPr>
        <w:t xml:space="preserve">4. </w:t>
      </w:r>
      <w:r>
        <w:rPr>
          <w:rFonts w:ascii="Calibri" w:hAnsi="Calibri"/>
          <w:b w:val="0"/>
          <w:color w:val="3A4A28"/>
          <w:sz w:val="17"/>
        </w:rPr>
        <w:t>Forbes Tech Council — Five Technologies Changing Cosmetic Surgery Right Now, March 2026; ASPS — AI in Plastic Surgery,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AIRS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