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ASTS</w:t>
      </w:r>
      <w:r>
        <w:rPr>
          <w:rFonts w:ascii="Calibri" w:hAnsi="Calibri"/>
          <w:b/>
          <w:color w:val="1A2010"/>
          <w:sz w:val="40"/>
        </w:rPr>
        <w:t xml:space="preserve">  AST SpaceMobile, Inc.</w:t>
      </w:r>
    </w:p>
    <w:p>
      <w:pPr>
        <w:spacing w:after="120"/>
      </w:pPr>
      <w:r>
        <w:rPr>
          <w:rFonts w:ascii="Calibri" w:hAnsi="Calibri"/>
          <w:b/>
          <w:color w:val="6E8450"/>
          <w:sz w:val="18"/>
        </w:rPr>
        <w:t>GROWTH SLEEVE · 2026-08-12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AST SpaceMobile is building the world's first space-based cellular broadband network designed to connect directly to standard unmodified smartphones via satellite. Founded by Abel Avellan, a serial space entrepreneur and ITU/UNESCO Broadband Commission commissioner. Backed by strategic investors including AT&amp;T, Google, Vodafone, American Tower, and Rakuten. Q2 2026 revenue of $31.5M more than doubled Q1's $14.7M, with full-year 2026 guidance of $150-$200M. Targeting 45 satellites in orbit by early 2027 scaling to 90-100 for global coverage. Holds approximately $3.0B in cash and restricted cash. Market cap ~$29B.</w:t>
      </w:r>
    </w:p>
    <w:p>
      <w:r>
        <w:rPr>
          <w:rFonts w:ascii="Calibri" w:hAnsi="Calibri"/>
          <w:b/>
          <w:color w:val="6E8450"/>
          <w:sz w:val="18"/>
        </w:rPr>
        <w:t>700 Employees · https://www.ast-spacemobile.com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AST SpaceMobile is creating an entirely new technology category — space-based cellular broadband connecting directly to standard smartphones without hardware modifications. The company has progressed from concept to commercial satellite launches, with Q2 2026 revenue of $31.5M (up from $0.7M in Q1 2025) validating the technology commercially [1]. Founder Abel Avellan holds 24 U.S. patents and previously built and sold Emerging Markets Communications for $550M, demonstrating serial entrepreneurial execution [3]. The successful technology demonstration and progression to revenue generation represents a transformative achievement in the satellite communications industry. AI Deployment (0/2): AST SpaceMobile is a satellite communications infrastructure company with no AI products or AI-driven revenue. Innovation is in space technology and RF engineering rather than artificial intelligence. Market Share (2/2): AST SpaceMobile is defining and leading a new category with no direct competitor having achieved direct-to-unmodified-smartphone satellite broadband at comparable scale [3]. The strategic partnerships with major carriers (AT&amp;T, Vodafone, Rakuten) and technology companies (Google) validate the unique market position and create distribution advantages that no competitor can currently match. Product Pipeline (2/2): Clear and specific expansion pipeline — 45 satellites targeted in orbit by early 2027, scaling to 90-100 for global coverage [1]. Revenue guidance of $150-$200M for 2026 with sequential quarterly growth and Q4-weighted revenue. U.S. government contract milestones and commercial gateway deliveries provide near-term revenue visibility. R&amp;D Intensity (1/1): The company remains primarily in its deployment phase with capital expenditures of ~$610M in Q2 2026 alone, reflecting massive investment intensity relative to revenue — effectively an R&amp;D-stage company deploying capital far above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AST SpaceMobile's mission to connect everyone, everywhere by bridging the digital divide through space-based cellular broadband is specific, thoughtful, and connected to a larger purpose beyond profit [3]. Abel Avellan's appointment to the ITU/UNESCO Broadband Commission for Sustainable Development validates the mission's global significance. The vision of bringing cellular connectivity to 5+ billion people with inadequate coverage is genuinely differentiated from peers and has attracted mission-aligned strategic partners (AT&amp;T, Google, Vodafone). However, the company has not yet proven this purpose through multi-decade consistency. Community Impact (1/2): The company's core mission IS community impact — providing cellular broadband to underserved populations worldwide. Strategic partnerships with carriers across developed and developing markets demonstrate commitment to broad access [3]. However, no specific charitable programs, foundation activity, or community investment beyond the core business have been cited. Employee Retention (0/2): No public data on employee retention, tenure, or voluntary turnover rates. The abrupt departure of former CFO Sean Wallace in mid-2024 and a shareholder class-action lawsuit alleging misleading satellite production timeline statements raise some organizational stability concerns [4]. Insider Buying (0/2): Avellan takes no cash salary or cash bonus, signaling strong alignment with shareholders through ownership (71% voting power) [3]. However, this represents founder equity stakes rather than recent market purchases, and no evidence of meaningful net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AST SpaceMobile's infrastructure profile reflects a pre-profit company in its commercial ramp phase. D/E of 124.86% is manageable relative to the $3.0B cash position (score 0.76), providing substantial runway for satellite deployment [5]. ROE is deeply negative due to cumulative net losses ($230.9M in Q2 2026 alone), scoring 0, though losses are expected at this stage of a capital-intensive space infrastructure buildout [1]. Revenue growth YoY is explosive at 1,732% (from $0.7M to $14.7M in Q1 YoY), scoring a perfect 1.0, though this growth rate is from a near-zero base [2]. Profit margin is deeply negative (operating margin -440.53%) as launch costs, satellite production, and infrastructure buildout far exceed current revenue, scoring 0 [1]. Forward P/E and PEG are not available for a pre-profit company and are excluded from the calculation. The stock clears the liquidity floor with ~$939M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AST SpaceMobile exhibits strong infinite game qualities in its Just Cause and leadership courage — founder Abel Avellan has spent his career working to bridge the digital divide, takes $0 cash compensation, and has invested billions in a decade-long effort to build space-based cellular broadband [3]. However, the company is too young (founded 2017) to have demonstrated existential flexibility or weathered the kind of crisis that truly tests an organization's commitment to its cause. The shareholder class-action lawsuit and CFO departure in 2024 suggest some organizational growing pains that could challenge the infinite game narrative if they persist.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AST SpaceMobile's cause — connecting everyone, everywhere by bringing cellular broadband to the 5+ billion people with inadequate coverage — meets Sinek's criteria for a genuine Just Cause: resilient (it transcends any single product), inclusive (it invites carriers, governments, and communities to participate), service-oriented (it benefits underserved populations), and idealistic (universal connectivity is not yet achieved) [3]. Avellan's appointment to the ITU/UNESCO Broadband Commission validates that the cause extends beyond corporate marketing. The strategic partnership structure (AT&amp;T, Google, Vodafone, Rakuten, American Tower) demonstrates that external stakeholders believe in and want to advance this cause. However, the company has not yet proven this purpose through multi-decade consistency or survived a crisis that tested its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founding leadership with Avellan at the helm since inception and a management team with deep expertise in space technology, engineering, and commercial operations [3]. The company's ability to attract and retain strategic investors (AT&amp;T, Google, Vodafone, American Tower, Rakuten) suggests organizational credibility. However, the departure of CFO Sean Wallace in mid-2024 and the April 2024 shareholder class-action lawsuit alleging misleading production timeline statements raise concerns about internal communication quality and transparency [4]. No specific employee retention data, tenure metrics, or cultural practices demonstrating exceptional trust were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AST SpaceMobile competes through technological superiority and partnership rather than adversarial market tactics. The company's strategy of partnering with existing carriers (AT&amp;T, Vodafone, Rakuten) rather than competing against them demonstrates a cooperative competitive posture [3]. Avellan's approach frames cellular coverage gaps as the shared problem rather than framing competitors as enemies. The company acknowledges the strengths of terrestrial networks and positions its satellite broadband as complementary rather than competitive, using competitive dynamics to improve its own offering.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AST SpaceMobile is too young to have faced the test of existential flexibility. The company has been executing on its original vision — space-based cellular broadband — since its founding in 2017 [3]. There has been no need to reinvent the business model or abandon a working approach. While disciplined execution of a single vision has value, it provides no evidence of willingness to make a transformative pivot if circumstances demand it. Sinek would note that the test has simply not arrived yet.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Avellan takes $0 in cash salary and $0 cash bonus while building a multi-billion-dollar space network — the most tangible form of personal sacrifice in service of the cause [3]. The company has invested billions in satellite development, launch contracts, and infrastructure buildout with uncertain returns, accepting $230.9M quarterly net losses as the cost of building something that has never been built before [1]. The decision to pursue direct-to-standard-smartphone technology rather than the easier path of specialized satellite hardware demonstrates commitment to the cause (connecting everyone) over the expedient approach. This pattern of costly long-term bets — spectrum acquisition, carrier partnerships, multi-year satellite production — represents sustained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 SpaceMobile is building a first-of-its-kind space-based cellular broadband network with no direct competitor at comparable scale, backed by strategic partnerships with AT&amp;T, Google, Vodafone, American Tower, and Rakuten [3]. Q2 2026 revenue of $31.5M more than doubled Q1, and full-year guidance of $150-$200M provides a trajectory toward meaningful scale [1]. The total addressable market is enormous — 5+ billion people lack adequate cellular coverage, and the company's direct-to-standard-smartphone technology eliminates the adoption barrier that has limited prior satellite phone services. With $3.0B in cash, the company has funded its expansion through the 45-satellite milestone targeted for early 2027, and the founder-CEO's $0 cash compensation signals deep alignment with long-term shareholders [3]. The Inspire Impact Score of 44 (ALIGNED) makes this a rare category-creating company accessible to faith-based investors.</w:t>
      </w:r>
    </w:p>
    <w:p>
      <w:pPr>
        <w:spacing w:after="120"/>
      </w:pPr>
      <w:r>
        <w:rPr>
          <w:rFonts w:ascii="Calibri" w:hAnsi="Calibri"/>
          <w:b w:val="0"/>
          <w:color w:val="3A4A28"/>
          <w:sz w:val="20"/>
        </w:rPr>
        <w:t>The bear case centers on execution risk, capital intensity, and pre-profit valuation. Net loss widened to $230.9M in Q2 2026 (-$0.77/share) with operating margin of -440%, reflecting the massive cost of satellite production and launch ($610M in Q2 capex alone) against still-small revenue [1]. The $29B market cap values a company with $46M in TTM revenue at approximately 630x sales — an extraordinary premium that requires near-flawless execution to justify. The company's revenue is heavily milestone-dependent (government contracts, commercial gateway deliveries) and Q4-weighted, creating quarterly volatility risk [1][2]. The April 2024 shareholder class-action lawsuit alleging misleading satellite production timeline statements, along with the mid-2024 CFO departure, raise governance concerns [4]. Satellite technology risk persists — any launch failure, on-orbit malfunction, or spectrum interference issue could delay the entire constellation timeline. Competition from Starlink (SpaceX) and T-Mobile's satellite partnership could erode the first-mover advantage if direct-to-smartphone satellite becomes commoditized.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 satellites in orbit by early 2027 would provide substantial coverage enabling commercial service activation with carrier partners, potentially driving a re-rating from 'pre-revenue space startup' to 'contracted telecom infrastructure' valuation [1][2]</w:t>
      </w:r>
    </w:p>
    <w:p>
      <w:pPr>
        <w:spacing w:before="40" w:after="40"/>
        <w:ind w:left="283"/>
      </w:pPr>
      <w:r>
        <w:rPr>
          <w:rFonts w:ascii="Calibri" w:hAnsi="Calibri"/>
          <w:b/>
          <w:color w:val="4A6B25"/>
          <w:sz w:val="20"/>
        </w:rPr>
        <w:t xml:space="preserve">2. </w:t>
      </w:r>
      <w:r>
        <w:rPr>
          <w:rFonts w:ascii="Calibri" w:hAnsi="Calibri"/>
          <w:b w:val="0"/>
          <w:color w:val="3A4A28"/>
          <w:sz w:val="20"/>
        </w:rPr>
        <w:t>Full-year 2026 revenue guidance of $150-$200M with Q4-weighted trajectory — achieving the upper end would validate commercial traction and demonstrate that the technology works at scale beyond initial pilot deployments [1]</w:t>
      </w:r>
    </w:p>
    <w:p>
      <w:pPr>
        <w:spacing w:before="40" w:after="40"/>
        <w:ind w:left="283"/>
      </w:pPr>
      <w:r>
        <w:rPr>
          <w:rFonts w:ascii="Calibri" w:hAnsi="Calibri"/>
          <w:b/>
          <w:color w:val="4A6B25"/>
          <w:sz w:val="20"/>
        </w:rPr>
        <w:t xml:space="preserve">3. </w:t>
      </w:r>
      <w:r>
        <w:rPr>
          <w:rFonts w:ascii="Calibri" w:hAnsi="Calibri"/>
          <w:b w:val="0"/>
          <w:color w:val="3A4A28"/>
          <w:sz w:val="20"/>
        </w:rPr>
        <w:t>U.S. government contract milestones provide near-term revenue certainty and defense/national security validation of the technology, potentially opening a high-margin government services vertical alongside commercial telecom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at ~630x TTM sales ($29B market cap on $46M TTM revenue) requires near-perfect execution of satellite launches, constellation deployment, and commercial activation — any timeline slip could trigger significant multiple compression [1][5]</w:t>
      </w:r>
    </w:p>
    <w:p>
      <w:pPr>
        <w:spacing w:before="40" w:after="40"/>
        <w:ind w:left="283"/>
      </w:pPr>
      <w:r>
        <w:rPr>
          <w:rFonts w:ascii="Calibri" w:hAnsi="Calibri"/>
          <w:b/>
          <w:color w:val="4A6B25"/>
          <w:sz w:val="20"/>
        </w:rPr>
        <w:t xml:space="preserve">2. </w:t>
      </w:r>
      <w:r>
        <w:rPr>
          <w:rFonts w:ascii="Calibri" w:hAnsi="Calibri"/>
          <w:b w:val="0"/>
          <w:color w:val="3A4A28"/>
          <w:sz w:val="20"/>
        </w:rPr>
        <w:t>Capital intensity with $610M in Q2 2026 capex and cumulative net losses exceeding $1B creates ongoing cash burn that, despite $3.0B current liquidity, may require additional capital raises if the satellite deployment timeline extends beyond 2027 [1]</w:t>
      </w:r>
    </w:p>
    <w:p>
      <w:pPr>
        <w:spacing w:before="40" w:after="40"/>
        <w:ind w:left="283"/>
      </w:pPr>
      <w:r>
        <w:rPr>
          <w:rFonts w:ascii="Calibri" w:hAnsi="Calibri"/>
          <w:b/>
          <w:color w:val="4A6B25"/>
          <w:sz w:val="20"/>
        </w:rPr>
        <w:t xml:space="preserve">3. </w:t>
      </w:r>
      <w:r>
        <w:rPr>
          <w:rFonts w:ascii="Calibri" w:hAnsi="Calibri"/>
          <w:b w:val="0"/>
          <w:color w:val="3A4A28"/>
          <w:sz w:val="20"/>
        </w:rPr>
        <w:t>Technology and operational risk inherent in deploying a first-of-its-kind satellite constellation — launch failures, on-orbit component degradation, spectrum interference, or regulatory delays in target markets could materially impact the timeline to global coverage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AST SpaceMobile operates physical satellite infrastructure in low-Earth orbit that AI cannot displace — the business involves rocket launches, satellite manufacturing, spectrum licensing (FCC), and international coordination through the ITU, all of which are deeply physical, capital-intensive, and regulated [2][3]. AI requires ubiquitous connectivity (which ASTS provides), meaning AI adoption actually increases demand for the company's services as more devices, sensors, and edge computing applications require cellular broadband in areas without terrestrial coverage. The company's 24 U.S. patents on direct-to-smartphone satellite technology create additional intellectual property moats [3]. No analyst has identified AI as a substitution risk for satellite-to-smartphone communications. AI Opportunity (0/1): AST SpaceMobile does not generate revenue from AI products or services. The company's technology enables connectivity that AI applications may use, but it does not develop or sell AI products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 SpaceMobile Q2 2026 Earnings Release — Revenue $31.5M, Net Loss $230.9M, Capex $610M, Full-Year Guidance $150-$200M Reaffirmed, August 2026</w:t>
      </w:r>
    </w:p>
    <w:p>
      <w:pPr>
        <w:spacing w:before="20" w:after="20"/>
        <w:ind w:left="170"/>
      </w:pPr>
      <w:r>
        <w:rPr>
          <w:rFonts w:ascii="Calibri" w:hAnsi="Calibri"/>
          <w:b/>
          <w:color w:val="4A6B25"/>
          <w:sz w:val="15"/>
        </w:rPr>
        <w:t xml:space="preserve">2. </w:t>
      </w:r>
      <w:r>
        <w:rPr>
          <w:rFonts w:ascii="Calibri" w:hAnsi="Calibri"/>
          <w:b w:val="0"/>
          <w:color w:val="3A4A28"/>
          <w:sz w:val="17"/>
        </w:rPr>
        <w:t>AST SpaceMobile Q1 2026 Earnings Release — Revenue $14.74M (vs. $0.7M Prior Year), $3.5B Cash, 45 Satellites by Early 2027, May 2026</w:t>
      </w:r>
    </w:p>
    <w:p>
      <w:pPr>
        <w:spacing w:before="20" w:after="20"/>
        <w:ind w:left="170"/>
      </w:pPr>
      <w:r>
        <w:rPr>
          <w:rFonts w:ascii="Calibri" w:hAnsi="Calibri"/>
          <w:b/>
          <w:color w:val="4A6B25"/>
          <w:sz w:val="15"/>
        </w:rPr>
        <w:t xml:space="preserve">3. </w:t>
      </w:r>
      <w:r>
        <w:rPr>
          <w:rFonts w:ascii="Calibri" w:hAnsi="Calibri"/>
          <w:b w:val="0"/>
          <w:color w:val="3A4A28"/>
          <w:sz w:val="17"/>
        </w:rPr>
        <w:t>AST SpaceMobile CEO Abel Avellan — Founder/Chairman/CEO, $0 Cash Comp, 71% Voting Power, 24 Patents, ITU/UNESCO Commissioner, AT&amp;T/Google/Vodafone Strategic Investors, CNBC, 2026</w:t>
      </w:r>
    </w:p>
    <w:p>
      <w:pPr>
        <w:spacing w:before="20" w:after="20"/>
        <w:ind w:left="170"/>
      </w:pPr>
      <w:r>
        <w:rPr>
          <w:rFonts w:ascii="Calibri" w:hAnsi="Calibri"/>
          <w:b/>
          <w:color w:val="4A6B25"/>
          <w:sz w:val="15"/>
        </w:rPr>
        <w:t xml:space="preserve">4. </w:t>
      </w:r>
      <w:r>
        <w:rPr>
          <w:rFonts w:ascii="Calibri" w:hAnsi="Calibri"/>
          <w:b w:val="0"/>
          <w:color w:val="3A4A28"/>
          <w:sz w:val="17"/>
        </w:rPr>
        <w:t>AST SpaceMobile Securities Litigation — Shareholder Class Action Filed April 2024, Satellite Production Timeline Allegations, CFO Wallace Departure Mid-2024, SEC Filing</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ASTS Key Statistics: D/E 124.86%, Market Cap $29B, Avg Volume 13.63M, Stock Price $68.93,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