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ATCH</w:t>
      </w:r>
      <w:r>
        <w:rPr>
          <w:rFonts w:ascii="Calibri" w:hAnsi="Calibri"/>
          <w:b/>
          <w:color w:val="1A2010"/>
          <w:sz w:val="40"/>
        </w:rPr>
        <w:t xml:space="preserve">  AtlasClear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2026-08-27 · Inspire: 10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AtlasClear Holdings is a technology-enabled financial services firm operating a platform for trading, clearing, settlement, and banking through its Wilson-Davis &amp; Co. subsidiary. The company targets small and mid-sized financial institutions with fintech products including AtlasFX, SURFACExchange, BondQuantum, and stock locate/securities lending services. AtlasClear emerged from a SPAC combination in February 2024 and is led by Executive Chairman John Schaible. Q3 FY2026 revenue of $4.2M (+65% YoY) and 9-month revenue of $13.5M (+67%) with $4.4M YTD net income reflect operational momentum from a tiny base, though the $0.19 stock price and ~$30M market cap place it firmly in micro-cap territory.</w:t>
      </w:r>
    </w:p>
    <w:p>
      <w:r>
        <w:rPr>
          <w:rFonts w:ascii="Calibri" w:hAnsi="Calibri"/>
          <w:b/>
          <w:color w:val="6E8450"/>
          <w:sz w:val="18"/>
        </w:rPr>
        <w:t>39 Employees · https://www.atlasclear.com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AtlasClear has developed multiple fintech platforms including AtlasFX/Rubicon for FX trading, SURFACExchange for OTC trading, BondQuantum for bond analytics, and expanded into stock locate/securities lending generating $3.0M YTD revenue from a zero base [1]. However, these represent incremental product extensions from a SPAC-origin company with barely two years of operating history. AI Deployment (0/2): No AI products deployed or AI-driven efficiency gains reported; the company's technology focus is on basic fintech infrastructure rather than AI capabilities [2]. Market Share (1/2): Q3 FY2026 revenue of $4.2M (up 65% YoY) and 9-month revenue of $13.5M (up 67%) demonstrate traction as a clearing agent for introducing brokers, but from a negligible base in a market dominated by Apex Clearing and Pershing [1]. Product Pipeline (1/2): Stock locate and securities lending services growing from zero to $3.0M YTD represent a concrete new revenue line, and planned banking expansion provides pipeline visibility, though scale is minimal [1]. R&amp;D Intensity (0/1): No meaningful R&amp;D data available for this 39-person firm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AtlasClear's stated purpose — creating technology platforms for trading, clearing, and settlement — is purely commercial and functional, describing a business plan rather than a purpose beyond profit [2]. It is interchangeable with any fintech clearing company in the industry. Community Impact (0/2): No evidence of charitable giving or community investment for this survival-stage micro-cap with 39 employees. Employee Retention (0/2): CEO Robert McBey was removed by the board in December 2024 and Jeff Sime was appointed as WDCO CEO, indicating leadership instability rather than a high-trust culture [2]. The company has just 39 employees with no established organizational culture track record. Insider Buying (1/2): Executive Chairman John Schaible maintains significant equity as co-founder of predecessor entities, demonstrating personal financial commitment, though no recent open-market insider purchases were identified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Avg daily volume of 2,570,000 shares x stock price of $0.19 = $488,300 daily dollar volume, below the $1,000,000 liquidity floor [3]. Infrastructure score is automatically 0 regardless of other metrics. For reference, underlying financials show improvement: 9-month FY2026 revenue of $13.5M (+67% YoY) with $4.4M net income ($0.05/diluted share), stockholders' equity recovered to $22.3M from a prior deficit, and legacy de-SPAC liabilities fell 95% to under $1M [1]. However, the ~$30M market cap and sub-$0.20 stock price render these metrics irrelevant for institutional investors and create NYSE American delisting risk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AtlasClear is a SPAC-origin micro-cap focused on survival and operational viability — it has operated with limited capital since its 2024 formation, experienced a board-driven CEO removal in December 2024, and spent its brief existence restructuring legacy liabilities rather than building toward an enduring mission [1][2]. While the founding team has long-term vision for integrated clearing/banking infrastructure, the company lacks the resources, stability, and track record to demonstrate infinite game characteristics.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evident. AtlasClear exists to build a profitable fintech clearing platform — there is no articulated vision of a better future beyond commercial success [2]. The company's short history (formed February 2024) and leadership instability (CEO removed December 2024) provide no evidence of purpose-driven decision-making.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Low-trust indicators dominate — the board removed CEO Robert McBey in December 2024, leadership transitions have been disruptive, and the 39-person workforce operates in an environment of financial uncertainty where legacy de-SPAC liabilities only recently fell below $1M [1][2]. No evidence of cultural practices creating psychological safety or employee empowerment.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AtlasClear positions itself as a 'compelling prime brokerage model' competing against Apex Clearing and Pershing, framing competition in market capture terms rather than learning from rivals' strengths [2]. The company is too small and survival-focused for the competitive reflection Sinek describes.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Too young and resource-constrained to have demonstrated strategic flexibility. The company has a single business model (clearing/settlement platform) and is executing its original SPAC thesis with no pivots or transformations since formation, having spent its existence restructuring liabilities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founding team's persistence through severe post-SPAC capital constraints — converting legacy liabilities, restoring positive stockholders' equity from a deficit to $22.3M, growing stock locate revenue from zero to $3.0M YTD, and achieving first profitable nine months ($4.4M net income) — shows genuine grit [1]. However, this is survival courage, not strategic courage in service of a larger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AtlasClear reported Q3 FY2026 revenue of $4.2M (up 65% YoY) with 9-month revenue of $13.5M (up 67%) and $4.4M net income ($0.05/diluted share), demonstrating genuine operational inflection from the post-SPAC restructuring [1]. Stock locate and securities lending revenue grew from zero to $3.0M YTD, legacy liabilities fell 95% to under $1M, and stockholders' equity improved to $22.3M. The clearing infrastructure through Wilson-Davis provides a regulated platform with recurring transaction revenue, and the multi-product technology stack offers cross-selling potential as the firm scales from its ~$18M annualized revenue base.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for this micro-cap SPAC remnant. The stock trades at $0.19 with ~$488K daily dollar volume — failing the IOWN liquidity floor and rendering it uninvestable for any institutional portfolio [3]. The ~$30M market cap and sub-$0.20 stock price create NYSE American delisting risk. While revenue growth is strong at 65%, absolute quarterly revenue of $4.2M remains immaterial by institutional standards and no analyst coverage exists [1]. The CEO removal in December 2024 and company's de-SPAC origin raise governance concerns that compound the fundamental illiquidity problem [2]. The competitive landscape in clearing, FX trading, and bond analytics is dominated by well-capitalized firms investing billions in AI and technology, making it unclear how AtlasClear can defend its niche against scaled competitors.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Stock locate and securities lending revenue scaling from $3.0M YTD to a significant recurring revenue stream as the service gains broker-dealer adoption, representing a new business line from a zero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GAAP profitability could unlock institutional investor interest, with $4.4M YTD net income representing a meaningful inflection from prior-year losses of $(0.02)/share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Stock price recovery above $1.00 removing NYSE American delisting overhang and opening the stock to broader institutional participation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illiquidity — daily dollar volume of ~$488K precludes meaningful institutional investment, with the stock at $0.19 versus a 52-week high of $1.92 representing a 90% decline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obsolescence risk as larger fintech and clearing firms deploy AI-powered trading and settlement systems that could marginalize AtlasClear's technology advantage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governance risk — board-driven CEO removal in December 2024, 39-person workforce concentration risk, and potential need for dilutive capital raises at depressed sub-$0.20 price levels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AtlasClear's clearing and settlement business has moderate AI exposure — while regulated clearing infrastructure (DTCC membership, SEC compliance, customer funds segregation) provides regulatory moat, AI-powered fintech platforms from well-capitalized competitors are rapidly automating trade execution, clearing workflows, and compliance monitoring [2]. Large incumbents like Apex Clearing and Pershing have resources to deploy AI at scale, potentially commoditizing the clearing services AtlasClear offers to smaller firms. The company's $30M market cap and 39 employees leave it acutely vulnerable to AI-enabled competitors offering lower-cost clearing and trading solutions. AI Opportunity (1/1): AtlasClear's fintech products (AtlasFX, SURFACExchange, BondQuantum) incorporate automation and algorithmic capabilities adjacent to AI, and the digital asset services initiative positions the company near AI-adjacent crypto infrastructure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AtlasClear Holdings Q3 FY2026 Earnings Release — Revenue $4.2M (+65% YoY), 9-Month Revenue $13.5M (+67%), YTD Net Income $4.4M ($0.05/diluted share), Stock Locate Revenue $3.0M YTD, GlobeNewsWire,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AtlasClear Holdings Company Profile — AtlasFX, Rubicon, SURFACExchange, BondQuantum Platforms, Wilson-Davis Subsidiary, CEO McBey Removed Dec 2024, StockAnalysis/Investing.com,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StockAnalysis, CNBC — ATCH Key Statistics: Stock Price $0.19, Market Cap ~$30M, Avg Volume 2.57M, 52-Week Range $0.14-$1.92,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