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BIDU</w:t>
      </w:r>
      <w:r>
        <w:rPr>
          <w:rFonts w:ascii="Calibri" w:hAnsi="Calibri"/>
          <w:b/>
          <w:color w:val="1A2010"/>
          <w:sz w:val="40"/>
        </w:rPr>
        <w:t xml:space="preserve">  Baidu, Inc.</w:t>
      </w:r>
    </w:p>
    <w:p>
      <w:pPr>
        <w:spacing w:after="120"/>
      </w:pPr>
      <w:r>
        <w:rPr>
          <w:rFonts w:ascii="Calibri" w:hAnsi="Calibri"/>
          <w:b/>
          <w:color w:val="6E8450"/>
          <w:sz w:val="18"/>
        </w:rPr>
        <w:t>GROWTH SLEEVE · 2026-07-08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Baidu is China's dominant search engine with 80%+ market share and the country's leading AI company. Under CEO Robin Li, the company has pivoted aggressively toward artificial intelligence, investing $16.4B+ cumulatively in AI R&amp;D. The company operates Baidu Core (search, AI Cloud, ERNIE large language model) and iQIYI (streaming). AI Cloud revenue surged 79% YoY in Q1 2026 with GPU Cloud growing 184%. Apollo Go autonomous driving represents a long-term strategic bet. ADR trading on NASDAQ with primary listing in Hong Kong.</w:t>
      </w:r>
    </w:p>
    <w:p>
      <w:r>
        <w:rPr>
          <w:rFonts w:ascii="Calibri" w:hAnsi="Calibri"/>
          <w:b/>
          <w:color w:val="6E8450"/>
          <w:sz w:val="18"/>
        </w:rPr>
        <w:t>33,500 Employees · https://www.baidu.com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Baidu has executed a transformative multi-year pivot from a search-advertising company to an AI-first enterprise. AI-powered Business revenue reached RMB 13.6B in Q1 2026, accounting for 52% of General Business revenue, up from a negligible share five years ago [1][3]. The company launched ERNIE Bot (China's leading LLM), built the Apollo Go autonomous driving platform (one of the world's largest robotaxi operations), and created a full AI Cloud infrastructure business, representing a fundamental business model transformation comparable to NVDA's gaming-to-AI pivot. AI Deployment (2/2): AI Cloud revenue surged 79% YoY in Q1 2026, with GPU Cloud accelerating to 184% YoY growth, demonstrating measurable AI revenue at scale [3]. ERNIE Bot has accumulated a significant user base and is being deployed across enterprise customers. Specific revenue: AI-powered Business revenue of RMB 13.6B quarterly is substantial and growing rapidly. Market Share (2/2): Baidu maintains 80%+ search query market share in China, making it the second-largest independent search engine globally [2]. The company is among the top AI infrastructure providers in China alongside Alibaba Cloud and Huawei. Product Pipeline (1/2): Robin Li has articulated the shift from large model competition to AI agent competition at Baidu Create 2026, foreseeing the rise of 'super individuals' powered by AI agents [2]. Specific product timelines are less defined, though Apollo Go expansion and ERNIE ecosystem development continue. R&amp;D Intensity (1/1): Cumulative AI R&amp;D investment of $16.4B+ through 2024, among the highest in Chinese technology companies, with continued heavy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Baidu's stated vision is 'to become a world-leading artificial intelligence technology company,' updated from the original search-focused mission [2]. This is clear and reflects genuine strategic direction, but it is aspirational rather than purpose-driven. It describes what Baidu wants to be, not a vision of a better future it is working toward. It does not articulate why AI matters beyond business competitiveness. Community Impact (0/2): No evidence of significant charitable or community investment programs was found beyond standard corporate social responsibility disclosures in the ESG report [4]. Employee Retention (0/2): Baidu reduced its workforce by 6.69% in 2025 (from 35,900 to 33,500 employees), and CEO Robin Li has explicitly stated that innovation should be 'more top-down,' with leaders expected to direct innovation rather than empowering bottom-up creativity [2]. No specific retention or turnover data beyond the layoff numbers was found. Insider Buying (0/2): No evidence of notable net insider buying by executives in the last 12 months was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Baidu's financial profile reflects a company in mid-transition from search advertising to AI infrastructure. Total revenue of RMB 32.1B in Q1 2026 was up 4% YoY, but annual revenue declined 3% in 2025 to RMB 129B as core search advertising eroded while AI Cloud ramped [1][3]. The 5-year revenue CAGR of approximately 3.8% (2020-2025) is disappointing for a technology company, reflecting the ongoing transition headwinds. D/E of 32% is conservative with a $3.3B net cash position providing substantial financial flexibility. However, ROE of 0.32% and profit margin of only 1.02% are near zero, reflecting massive AI investment spending compressing profitability [5]. Forward P/E of 14.4x is attractive relative to AI growth, but the forward PEG of 2.30 suggests the market prices limited near-term earnings recovery. The stock passes the liquidity floor with $260M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Baidu under Robin Li demonstrates a mix of infinite and finite game characteristics. The company has shown impressive existential flexibility in pivoting from search to AI, and Li's willingness to invest $16.4B+ in AI R&amp;D before the market validated the thesis reflects courage. However, the top-down innovation mandate, declining workforce, and mission framed around competitive positioning rather than a Just Cause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Baidu's vision of becoming 'a world-leading artificial intelligence technology company' is a competitive aspiration, not a Just Cause in Sinek's framework [2]. It describes what Baidu wants to be relative to competitors, not a vision of a future state that others would sacrifice to advance. The mission does not articulate why AI matters for humanity or what better future Baidu's work enables. It is interchangeable with any tech company pursuing AI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Robin Li explicitly stated that innovation should be 'more top-down' and that leaders need to direct innovation rather than leaving it to subordinates [2]. This philosophy is antithetical to Sinek's Circle of Safety framework. Baidu reduced its workforce by 6.69% in 2025, and the emphasis on executives mastering all aspects of the business (M&amp;A, financial statements, brand management) rather than trusting specialists suggests a control-oriented rather than empowerment-oriented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Robin Li acknowledged DeepSeek's capabilities at the World Government Summit and used the competitor's efficient LLM development as motivation to continue investing in AI infrastructure [2]. At Baidu Create 2026, Li framed the competitive landscape as a collective shift from model competition to AI agent competition, focusing on industry evolution rather than defeating specific rivals. The language focuses on building better AI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Baidu's pivot from a search-advertising company to an AI-first enterprise is a textbook example of existential flexibility. The company invested $16.4B+ in AI R&amp;D over multiple years, built ERNIE (China's leading LLM), launched Apollo Go autonomous driving, and created an AI Cloud business that now generates 52% of General Business revenue [1][3]. This transformation cannibalized the legacy search advertising model in service of long-term AI leadership. Li committed to this pivot years before the market validated generative AI, demonstrating conviction driven by vision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 Li invested $16.4B+ in AI R&amp;D over multiple years when returns were uncertain, and he publicly predicted that most AI startups would be wiped out when the 'bubble' bursts [2]. The commitment to autonomous driving through Apollo Go despite years of losses demonstrates willingness to invest for the long term. However, the 6.69% workforce reduction in 2025 and the top-down innovation mandate suggest optimization for efficiency rather than courageous investment in people.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Baidu's AI transformation is generating real financial results: AI-powered Business revenue reached RMB 13.6B in Q1 2026 (52% of General Business revenue), AI Cloud grew 79% YoY, and GPU Cloud accelerated to 184% YoY growth [1][3]. Total Q1 2026 revenue of RMB 32.1B ($4.65B) was up 4% YoY, with net income of RMB 3.4B and an 11% net margin. The company maintains a conservative balance sheet with D/E of 32% and $3.3B net cash. At a forward P/E of 14.4x and $38B market cap, Baidu trades at a significant discount to global AI peers, with analyst consensus of 'Strong Buy' and an average price target of $179.70 (73% upside) [5].</w:t>
      </w:r>
    </w:p>
    <w:p>
      <w:pPr>
        <w:spacing w:after="120"/>
      </w:pPr>
      <w:r>
        <w:rPr>
          <w:rFonts w:ascii="Calibri" w:hAnsi="Calibri"/>
          <w:b w:val="0"/>
          <w:color w:val="3A4A28"/>
          <w:sz w:val="20"/>
        </w:rPr>
        <w:t>However, Baidu's total revenue declined 3% in 2025 as core search advertising erosion outpaces AI Cloud growth, and TTM revenue is declining 4% YoY, raising questions about whether AI growth can fully offset legacy business headwinds [1][5]. ROE of 0.32% and profit margin of 1.02% are near zero despite $19B in annual revenue, reflecting massive AI infrastructure spending that has not yet generated sustainable profitability. The 5-year revenue CAGR of 3.8% is deeply underwhelming for a technology company. China regulatory risk remains elevated, with government data security regulations, VIE structure uncertainty, and US-China geopolitical tensions creating a structural discount. DeepSeek, Alibaba, and ByteDance are rapidly closing the AI capability gap, threatening Baidu's early-mover advantage in Chinese LLMs. The PEG ratio of 2.30 and workforce reduction of 6.69% in 2025 suggest the market doubts the near-term profitability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trajectory continuing at 79%+ growth as enterprise AI adoption accelerates in China, potentially reaching the scale to offset search advertising declines and drive total revenue inflection</w:t>
      </w:r>
    </w:p>
    <w:p>
      <w:pPr>
        <w:spacing w:before="40" w:after="40"/>
        <w:ind w:left="283"/>
      </w:pPr>
      <w:r>
        <w:rPr>
          <w:rFonts w:ascii="Calibri" w:hAnsi="Calibri"/>
          <w:b/>
          <w:color w:val="4A6B25"/>
          <w:sz w:val="20"/>
        </w:rPr>
        <w:t xml:space="preserve">2. </w:t>
      </w:r>
      <w:r>
        <w:rPr>
          <w:rFonts w:ascii="Calibri" w:hAnsi="Calibri"/>
          <w:b w:val="0"/>
          <w:color w:val="3A4A28"/>
          <w:sz w:val="20"/>
        </w:rPr>
        <w:t>ERNIE ecosystem expansion and AI agent platform development, with CEO Robin Li positioning Baidu as the infrastructure layer for the next phase of AI application development in China</w:t>
      </w:r>
    </w:p>
    <w:p>
      <w:pPr>
        <w:spacing w:before="40" w:after="40"/>
        <w:ind w:left="283"/>
      </w:pPr>
      <w:r>
        <w:rPr>
          <w:rFonts w:ascii="Calibri" w:hAnsi="Calibri"/>
          <w:b/>
          <w:color w:val="4A6B25"/>
          <w:sz w:val="20"/>
        </w:rPr>
        <w:t xml:space="preserve">3. </w:t>
      </w:r>
      <w:r>
        <w:rPr>
          <w:rFonts w:ascii="Calibri" w:hAnsi="Calibri"/>
          <w:b w:val="0"/>
          <w:color w:val="3A4A28"/>
          <w:sz w:val="20"/>
        </w:rPr>
        <w:t>Apollo Go autonomous driving commercialization reaching profitability in select cities, with regulatory approvals for expanded geographic coverage validating the $16.4B+ cumulative AI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search advertising revenue continues to decline as AI chat interfaces (including Baidu's own ERNIE Bot) cannibalize traditional search query volume and advertising CPMs, with total revenue down 3% in 2025</w:t>
      </w:r>
    </w:p>
    <w:p>
      <w:pPr>
        <w:spacing w:before="40" w:after="40"/>
        <w:ind w:left="283"/>
      </w:pPr>
      <w:r>
        <w:rPr>
          <w:rFonts w:ascii="Calibri" w:hAnsi="Calibri"/>
          <w:b/>
          <w:color w:val="4A6B25"/>
          <w:sz w:val="20"/>
        </w:rPr>
        <w:t xml:space="preserve">2. </w:t>
      </w:r>
      <w:r>
        <w:rPr>
          <w:rFonts w:ascii="Calibri" w:hAnsi="Calibri"/>
          <w:b w:val="0"/>
          <w:color w:val="3A4A28"/>
          <w:sz w:val="20"/>
        </w:rPr>
        <w:t>DeepSeek, Alibaba Cloud, and ByteDance are rapidly closing the AI capability gap with efficient LLM architectures, threatening Baidu's early-mover advantage and potentially compressing AI Cloud pricing</w:t>
      </w:r>
    </w:p>
    <w:p>
      <w:pPr>
        <w:spacing w:before="40" w:after="40"/>
        <w:ind w:left="283"/>
      </w:pPr>
      <w:r>
        <w:rPr>
          <w:rFonts w:ascii="Calibri" w:hAnsi="Calibri"/>
          <w:b/>
          <w:color w:val="4A6B25"/>
          <w:sz w:val="20"/>
        </w:rPr>
        <w:t xml:space="preserve">3. </w:t>
      </w:r>
      <w:r>
        <w:rPr>
          <w:rFonts w:ascii="Calibri" w:hAnsi="Calibri"/>
          <w:b w:val="0"/>
          <w:color w:val="3A4A28"/>
          <w:sz w:val="20"/>
        </w:rPr>
        <w:t>China regulatory risk including data security regulations, VIE structure uncertainty, US-China tensions, and potential ADR delisting concerns create a structural valuation discount that may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Baidu occupies a paradoxical position in AI resilience. As China's leading AI company building ERNIE, AI Cloud, and autonomous driving, Baidu IS the AI infrastructure in its market, meaning it cannot be disrupted by the thing it is building [1][3]. However, the company's core search advertising business (still approximately 48% of General Business revenue) faces real substitution risk from AI chat interfaces, including Baidu's own ERNIE Bot, which could cannibalize search query volume and advertising CPMs over time. Competitors including Alibaba (Tongyi Qianwen), ByteDance (Doubao), and DeepSeek are rapidly closing the AI capability gap, threatening Baidu's early-mover advantage in Chinese LLMs. The search-to-AI transition represents a classic cannibalization challenge. AI Opportunity (1/1): AI Cloud revenue of RMB 13.6B (52% of General Business revenue) with 79% YoY growth and GPU Cloud at 184% YoY growth demonstrates substantial, measurable AI revenue [3]. The ERNIE ecosystem, Apollo Go autonomous driving, and enterprise AI services create multiple AI-native revenue streams that are rapidly scaling.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Baidu Q1 2026 Earnings Release — GuruFocus and Investing.com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TechNode — Baidu Create 2026: CEO says AI focus is moving from models to AI agents, May 2026</w:t>
      </w:r>
    </w:p>
    <w:p>
      <w:pPr>
        <w:spacing w:before="20" w:after="20"/>
        <w:ind w:left="170"/>
      </w:pPr>
      <w:r>
        <w:rPr>
          <w:rFonts w:ascii="Calibri" w:hAnsi="Calibri"/>
          <w:b/>
          <w:color w:val="4A6B25"/>
          <w:sz w:val="15"/>
        </w:rPr>
        <w:t xml:space="preserve">3. </w:t>
      </w:r>
      <w:r>
        <w:rPr>
          <w:rFonts w:ascii="Calibri" w:hAnsi="Calibri"/>
          <w:b w:val="0"/>
          <w:color w:val="3A4A28"/>
          <w:sz w:val="17"/>
        </w:rPr>
        <w:t>TIKR — Baidu Q1 2026 Earnings: AI Cloud Hits 79% Growth but Margins Stay Under Pressure, May 2026</w:t>
      </w:r>
    </w:p>
    <w:p>
      <w:pPr>
        <w:spacing w:before="20" w:after="20"/>
        <w:ind w:left="170"/>
      </w:pPr>
      <w:r>
        <w:rPr>
          <w:rFonts w:ascii="Calibri" w:hAnsi="Calibri"/>
          <w:b/>
          <w:color w:val="4A6B25"/>
          <w:sz w:val="15"/>
        </w:rPr>
        <w:t xml:space="preserve">4. </w:t>
      </w:r>
      <w:r>
        <w:rPr>
          <w:rFonts w:ascii="Calibri" w:hAnsi="Calibri"/>
          <w:b w:val="0"/>
          <w:color w:val="3A4A28"/>
          <w:sz w:val="17"/>
        </w:rPr>
        <w:t>Baidu 2024 Environmental, Social and Governance (ESG) Report, April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BIDU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