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BILL</w:t>
      </w:r>
      <w:r>
        <w:rPr>
          <w:rFonts w:ascii="Calibri" w:hAnsi="Calibri"/>
          <w:b/>
          <w:color w:val="1A2010"/>
          <w:sz w:val="40"/>
        </w:rPr>
        <w:t xml:space="preserve">  BILL Holdings, Inc.</w:t>
      </w:r>
    </w:p>
    <w:p>
      <w:pPr>
        <w:spacing w:after="120"/>
      </w:pPr>
      <w:r>
        <w:rPr>
          <w:rFonts w:ascii="Calibri" w:hAnsi="Calibri"/>
          <w:b/>
          <w:color w:val="6E8450"/>
          <w:sz w:val="18"/>
        </w:rPr>
        <w:t>GROWTH SLEEVE · 2026-07-11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BILL Holdings, Inc. provides a cloud-based financial operations platform that simplifies, digitizes, and automates back-office financial operations for small and midsize businesses. Core products include accounts payable, accounts receivable, spend and expense management, and cross-border payments, serving nearly 500,000 businesses through a two-sided payment network with 7.1 million members. Founded in 2006 by CEO Rene Lacerte, headquartered in San Jose, California.</w:t>
      </w:r>
    </w:p>
    <w:p>
      <w:r>
        <w:rPr>
          <w:rFonts w:ascii="Calibri" w:hAnsi="Calibri"/>
          <w:b/>
          <w:color w:val="6E8450"/>
          <w:sz w:val="18"/>
        </w:rPr>
        <w:t>2,364 Employees · https://www.bill.com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BILL built the leading independent SMB financial operations platform over nearly two decades, expanding from AP automation into AR, expense management (Divvy acquisition), and cross-border payments, now serving nearly 500,000 businesses and processing $95B in quarterly payment volume [1][2]. Q3 FY2026 delivered 13% revenue growth to $406.6M and the company's first GAAP net income of $12.8M — a milestone inflection [1]. AI Deployment (1/2): In May 2026, BILL restructured its entire leadership around an AI-native transformation, promoting Michael Cieri to CPO and founding engineer Eric Chan to CTO to drive AI platform strategy, with AI agents already shipping for W-9 collection, receipt reconciliation, and touchless transactions [3]. No quantified AI revenue impact disclosed yet. Market Share (2/2): BILL is the dominant independent SMB AP/AR automation platform with nearly 500,000 business customers and a 7.1M-member two-sided payment network that creates compounding network effects and switching costs [1][2]. Product Pipeline (1/2): The AI-native transformation and embedded partnerships signal meaningful pipeline, though specific product launches beyond current AI agents have limited visibility [3]. R&amp;D Intensity (1/1): Substantial technology investment evidenced by the leadership reorganization centralizing all product and engineering under dedicated CPO and CTO roles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 CEO Rene Lacerte has led BILL for nearly 20 years with a consistent purpose of serving the 'Fortune 5 Million' — simplifying financial operations so SMBs can focus on growth rather than back-office complexity [3]. The mission has guided expansion from AP automation to a comprehensive financial platform and survived multiple market cycles. However, the purpose is operationally focused rather than transformative. Community Impact (0/2): No distinctive charitable programs, foundation work, or measurable community investment initiatives were identified beyond general ESG reporting [4]. Employee Retention (0/2): BILL announced a 30% workforce reduction (~700 positions) alongside Q3 FY2026 results, severely undermining team trust and retention despite the organizational clarity the restructuring provides [1][3]. Insider Buying (1/2): The $1B share buyback program signals corporate confidence in intrinsic value, and founder Lacerte's continued 20-year leadership reflects long-term commitment, though no significant net insider purchases by executives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BILL achieved its first GAAP net income of $12.8M in Q3 FY2026, a critical milestone, while non-GAAP net income reached $77.2M ($0.68/share) and non-GAAP operating margin expanded to approximately 17% [1]. Forward P/E of 12.3 and PEG of 0.39 are exceptionally attractive for a software company growing revenue 13.5% YoY — the PEG implies significant market undervaluation. D/E of 49.6% is conservative with $2.2B cash against $1.9B debt providing a net cash balance sheet [4]. The 5-year revenue CAGR of approximately 47% (from FY2021 $238M to FY2026 ~$1.64B) scores maximum on the 2x-weighted CAGR metric. ROE near 0% and profit margin of 0.01% both score zero mechanically despite the underlying non-GAAP profitability, dragging the score [4]. Full-year FY2026 revenue guidance of $1.63B-$1.65B implies continued mid-teens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BILL under founder CEO Rene Lacerte has maintained a consistent 20-year mission of simplifying SMB financial operations, but the Q3 2026 decision to cut 30% of the workforce while simultaneously announcing a $1B buyback reveals a tension between long-term purpose and short-term shareholder optimization. The company demonstrates strategic flexibility in pivoting toward AI-native operations, but the prioritization of capital returns over team investment raises questions about whether BILL is playing an infinite game or optimizing for this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Founder Rene Lacerte has led BILL for nearly 20 years with a consistent purpose of serving the 'Fortune 5 Million' — making financial operations simple so SMBs can focus on running their businesses — and the mission has guided expansion from AP automation to a comprehensive financial platform serving 500,000 businesses [1][3]. The purpose survived multiple market cycles and product expansions. However, the 30% workforce reduction to fund a $1B buyback suggests the cause may be subordinate to financial engineering when tested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30% workforce reduction announced in May 2026 eliminated approximately 700 positions, one of the most significant layoff events in fintech [1]. While the restructuring creates clearer organizational lines under new CPO and CTO roles, mass layoffs of this magnitude fundamentally erode psychological safety and team trust [3]. Glassdoor reviews cite surprise firings of high performers and cultural disruption: 'leaders that are true culture carriers are fired without warning,' suggesting the Circle of Safety does not extend through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BILL competes against Intuit, SAP Concur, Ramp, Brex, and Tipalti, and CEO Lacerte has consistently focused strategic communication on serving SMB needs better rather than attacking specific competitors [3]. The AI-native transformation was framed as advancing BILL's own platform capabilities rather than as a competitive response, and the company's competitive language centers on its unique value proposition for the underserved SMB segment.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BILL evolved from a single-product AP automation tool to a comprehensive financial operations platform through the Divvy (corporate cards/expense management) and Invoice2go (invoicing) acquisitions, and is now pivoting to an AI-native platform architecture [2][3]. These represent meaningful strategic evolution driven by the core mission. However, each shift was an incremental expansion of the financial operations thesis rather than a transformative reinvention that challenged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simultaneous decisions to cut 30% of the workforce, reorganize leadership around AI, and commit $1B to buybacks required decisive action, and the AI-native transformation represents a bold strategic bet under new CPO and CTO structure [1][3]. However, the courage was directed primarily toward financial optimization and shareholder returns rather than toward advancing the company's purpose — a truly courageous move might have invested the $1B in AI capabilities rather than share repurchases.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BILL Holdings achieved a critical milestone with its first GAAP profitability in Q3 FY2026 ($12.8M net income), validating the operating leverage inherent in its platform model as the company transitions from growth-at-all-costs to profitable growth [1]. At Forward P/E of 12.3 and PEG of 0.39, BILL trades at a steep discount to software peers, reflecting market skepticism about growth durability following the 30% workforce reduction. The two-sided payment network serving nearly 500,000 businesses and 7.1M members, processing $95B quarterly, creates meaningful switching costs and network effects, while the AI-native transformation under restructured CPO/CTO leadership positions the platform for automation-driven value creation [2][3].</w:t>
      </w:r>
    </w:p>
    <w:p>
      <w:pPr>
        <w:spacing w:after="120"/>
      </w:pPr>
      <w:r>
        <w:rPr>
          <w:rFonts w:ascii="Calibri" w:hAnsi="Calibri"/>
          <w:b w:val="0"/>
          <w:color w:val="3A4A28"/>
          <w:sz w:val="20"/>
        </w:rPr>
        <w:t>The bull case requires BILL to demonstrate that the AI-native transformation generates tangible revenue acceleration beyond the current 13.5% growth rate, and that profitability expansion is durable rather than artificially inflated by the 30% headcount reduction [1][2]. Key concerns include competitive pressure from Intuit's AI-enhanced QuickBooks, AI-native fintech competitors Ramp and Brex, and the potential for the workforce reduction to impair product development velocity during a critical platform transformation. The $1B buyback program signals management confidence but diverts capital from organic investment. Revenue guidance of $1.63B-$1.65B for FY2026 implies growth deceleration from prior years, and execution on the AI roadmap under the new CPO/CTO structure remains unproven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sustained GAAP profitability could trigger a re-rating from loss-making to profitable-software multiples, with Forward P/E of 12.3 and PEG of 0.39 already pricing in significant pessimism relative to the 13.5% revenue growth rate [1]</w:t>
      </w:r>
    </w:p>
    <w:p>
      <w:pPr>
        <w:spacing w:before="40" w:after="40"/>
        <w:ind w:left="283"/>
      </w:pPr>
      <w:r>
        <w:rPr>
          <w:rFonts w:ascii="Calibri" w:hAnsi="Calibri"/>
          <w:b/>
          <w:color w:val="4A6B25"/>
          <w:sz w:val="20"/>
        </w:rPr>
        <w:t xml:space="preserve">2. </w:t>
      </w:r>
      <w:r>
        <w:rPr>
          <w:rFonts w:ascii="Calibri" w:hAnsi="Calibri"/>
          <w:b w:val="0"/>
          <w:color w:val="3A4A28"/>
          <w:sz w:val="20"/>
        </w:rPr>
        <w:t>AI-native platform transformation under new CPO Michael Cieri and CTO Eric Chan could accelerate product innovation and open new revenue streams in intelligent financial automation for the 500K business customer base [3]</w:t>
      </w:r>
    </w:p>
    <w:p>
      <w:pPr>
        <w:spacing w:before="40" w:after="40"/>
        <w:ind w:left="283"/>
      </w:pPr>
      <w:r>
        <w:rPr>
          <w:rFonts w:ascii="Calibri" w:hAnsi="Calibri"/>
          <w:b/>
          <w:color w:val="4A6B25"/>
          <w:sz w:val="20"/>
        </w:rPr>
        <w:t xml:space="preserve">3. </w:t>
      </w:r>
      <w:r>
        <w:rPr>
          <w:rFonts w:ascii="Calibri" w:hAnsi="Calibri"/>
          <w:b w:val="0"/>
          <w:color w:val="3A4A28"/>
          <w:sz w:val="20"/>
        </w:rPr>
        <w:t>The $1B share buyback program provides price support and signals management conviction that shares are materially undervalued, while non-GAAP operating margin expansion toward 17%+ demonstrates improving unit economics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30% workforce reduction may impair engineering velocity and product quality during the critical AI-native transformation, creating execution risk at precisely the wrong moment [1][3]</w:t>
      </w:r>
    </w:p>
    <w:p>
      <w:pPr>
        <w:spacing w:before="40" w:after="40"/>
        <w:ind w:left="283"/>
      </w:pPr>
      <w:r>
        <w:rPr>
          <w:rFonts w:ascii="Calibri" w:hAnsi="Calibri"/>
          <w:b/>
          <w:color w:val="4A6B25"/>
          <w:sz w:val="20"/>
        </w:rPr>
        <w:t xml:space="preserve">2. </w:t>
      </w:r>
      <w:r>
        <w:rPr>
          <w:rFonts w:ascii="Calibri" w:hAnsi="Calibri"/>
          <w:b w:val="0"/>
          <w:color w:val="3A4A28"/>
          <w:sz w:val="20"/>
        </w:rPr>
        <w:t>Revenue growth of 13.5% YoY is decelerating, and Intuit's AI-enhanced QuickBooks, Ramp, and Brex could erode BILL's competitive position in the core SMB AP/AR market through superior AI capabilities with deeper resources [2]</w:t>
      </w:r>
    </w:p>
    <w:p>
      <w:pPr>
        <w:spacing w:before="40" w:after="40"/>
        <w:ind w:left="283"/>
      </w:pPr>
      <w:r>
        <w:rPr>
          <w:rFonts w:ascii="Calibri" w:hAnsi="Calibri"/>
          <w:b/>
          <w:color w:val="4A6B25"/>
          <w:sz w:val="20"/>
        </w:rPr>
        <w:t xml:space="preserve">3. </w:t>
      </w:r>
      <w:r>
        <w:rPr>
          <w:rFonts w:ascii="Calibri" w:hAnsi="Calibri"/>
          <w:b w:val="0"/>
          <w:color w:val="3A4A28"/>
          <w:sz w:val="20"/>
        </w:rPr>
        <w:t>ROE near 0% and profit margin of 0.01% reflect a company at the earliest stages of GAAP profitability — any macro softness affecting SMB spending or transaction volumes could push the company back into losses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BILL's core business is protected by its two-sided payment network connecting nearly 500,000 businesses and 7.1M members, processing $95B in quarterly payment volume through embedded payment rails that AI cannot replicate [1][2]. Deep integrations with accounting software, banking systems, and compliance-heavy financial operations requiring regulated money movement infrastructure create significant barriers to AI substitution. However, large incumbents like Intuit (QuickBooks with AI), SAP Concur, and AI-native competitors Ramp and Brex could deploy AI-enhanced AP/AR tools that erode BILL's value proposition at the SMB tier. BILL acknowledges in SEC filings that challenges with AI tools could result in reputational harm and legal liability [4]. AI Opportunity (1/1): BILL is aggressively pursuing AI transformation — the May 2026 leadership restructure explicitly targeted an AI-native platform, with CTO Eric Chan leading AI strategy and AI agents already shipping for W-9 collection, receipt reconciliation, and touchless transactions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BILL Holdings Q3 FY2026 Earnings Release — First GAAP Profitability, 30% Workforce Reduction, $1B Buyback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BILL Holdings FY2026 Revenue Guidance ($1.63B-$1.65B) and Quarterly Results — Seeking Alpha, February 2026</w:t>
      </w:r>
    </w:p>
    <w:p>
      <w:pPr>
        <w:spacing w:before="20" w:after="20"/>
        <w:ind w:left="170"/>
      </w:pPr>
      <w:r>
        <w:rPr>
          <w:rFonts w:ascii="Calibri" w:hAnsi="Calibri"/>
          <w:b/>
          <w:color w:val="4A6B25"/>
          <w:sz w:val="15"/>
        </w:rPr>
        <w:t xml:space="preserve">3. </w:t>
      </w:r>
      <w:r>
        <w:rPr>
          <w:rFonts w:ascii="Calibri" w:hAnsi="Calibri"/>
          <w:b w:val="0"/>
          <w:color w:val="3A4A28"/>
          <w:sz w:val="17"/>
        </w:rPr>
        <w:t>BILL Executive Leadership Appointments and AI-Native Transformation — BusinessWire, May 26,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BILL Key Statistics, Balance Sheet,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