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BNKK</w:t>
      </w:r>
      <w:r>
        <w:rPr>
          <w:rFonts w:ascii="Calibri" w:hAnsi="Calibri"/>
          <w:b/>
          <w:color w:val="1A2010"/>
          <w:sz w:val="40"/>
        </w:rPr>
        <w:t xml:space="preserve">  Bonk, Inc.</w:t>
      </w:r>
    </w:p>
    <w:p>
      <w:pPr>
        <w:spacing w:after="120"/>
      </w:pPr>
      <w:r>
        <w:rPr>
          <w:rFonts w:ascii="Calibri" w:hAnsi="Calibri"/>
          <w:b/>
          <w:color w:val="6E8450"/>
          <w:sz w:val="18"/>
        </w:rPr>
        <w:t>GROWTH SLEEVE · 2026-08-02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Bonk, Inc. (formerly Safety Shot, Inc.) is a digital infrastructure company bridging traditional public markets and the decentralized economy. The company manages revenue-generating assets within the Solana blockchain ecosystem, including a 51% revenue-sharing interest in the BONK.fun DeFi platform, and operates the BONK.trade prediction markets and social betting platform through a partnership with dYdX. The company also markets Sure Shot, a patented wellness beverage that reduces blood alcohol content. Rebranded in October 2025, headquartered in Scottsdale, Arizona.</w:t>
      </w:r>
    </w:p>
    <w:p>
      <w:r>
        <w:rPr>
          <w:rFonts w:ascii="Calibri" w:hAnsi="Calibri"/>
          <w:b/>
          <w:color w:val="6E8450"/>
          <w:sz w:val="18"/>
        </w:rPr>
        <w:t>10 Employees · https://www.bonkdat.com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Bonk executed a significant strategic pivot from failing beverage company (Safety Shot) to digital asset treasury and DeFi revenue-sharing model in October 2025, and Q1 2026 revenue of $4.34M (up 10,200% YoY from $42K) validates the pivot is generating revenue [1]. However, this was driven by the failure of the original business rather than visionary innovation. AI Deployment (0/2): No evidence of AI-powered products or AI-driven operational efficiencies. The company focuses on cryptocurrency infrastructure and beverage distribution with no AI strategy articulated [2]. Market Share (1/2): Bonk holds a unique position as the only publicly traded company with direct revenue exposure to the BONK meme-coin ecosystem via BONK.fun and BONK.trade platforms, giving niche leadership in a speculative category [1]. Product Pipeline (1/2): BONK.trade prediction markets and social betting platform, real-world asset capabilities, and Sure Shot beverage distribution provide multiple near-term revenue streams. Q1 2026 operational profitability ($1.37M operating income) validates early traction [1]. R&amp;D Intensity (0/1): No R&amp;D spending evident; the company has 10 employees and no research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Bonk's purpose centers on bridging traditional public markets and the decentralized economy, building digital infrastructure around the BONK/Solana ecosystem [2]. This is a financial strategy describing what the company does (hold and monetize crypto assets) rather than a genuine mission articulating why it exists or what future state it envisions. The serial rebranding (Jupiter Wellness to Safety Shot to Bonk) signals identity shifts with market trends rather than an enduring purpose. Community Impact (0/2): No evidence of charitable programs, foundation activity, or community investment beyond crypto ecosystem participation. The company has 10 employees and no corporate social responsibility reporting. Employee Retention (0/2): With only 10 employees, recent board reshuffles, and complete strategic rebranding, leadership instability rather than retention characterizes the organization [4]. Insider Buying (1/2): Founder Mitchell Rudy acquired 11,659 shares in an open-market purchase in late 2025/early 2026, and was appointed president in April 2026 to take on an active operational role, signaling personal conviction in the company's direction [3]. However, the dollar amount (~$12-23K) is modest.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192,781 shares at ~$1.05 implied price = ~$202K daily dollar volume, well below the $1M minimum threshold [4]. Infrastructure score is automatically 0. Q1 2026 showed dramatic improvement with $4.34M revenue (10,200% YoY) and $1.37M operating income — the first operational profitability in company history [1]. Operating expenses were reduced 60% to $2.22M. However, GAAP net loss was still $1.83M due to $3.83M unrealized digital asset adjustment. TTM net loss remains -$68.2M, reflecting massive prior-year destruction. The $8.4M market cap (down from $22M at prior screen) and stock price decline from $2.83 to ~$1.05 signal continuing market skepticism despite revenue improvement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Bonk, Inc. exhibits classic finite game characteristics. The company has reinvented itself multiple times (Jupiter Wellness to Safety Shot to Bonk) not in service of an enduring cause but in pursuit of whatever trend offers the most immediate market attention. The pivot from a health beverage company to a meme-coin treasury vehicle reflects short-term opportunism rather than a vision of a future worth building toward. The appointment of founder Rudy as president signals increased commitment but does not constitute a Just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Bonk has no Just Cause. The company's purpose — building a digital asset treasury around a meme-coin ecosystem — is a financial strategy, not a vision of a better future [2]. The serial rebranding demonstrates that the company's identity shifts with market trends rather than anchoring to an enduring purpose. There is no cause that would inspire sacrifice or attract people who believe in something larger than speculative returns.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10 employees, significant board turnover, CFO resignation during the strategic pivot, and a complete rebranding, the company shows organizational instability rather than trust [4]. The rapid leadership changes and serial strategic pivots create uncertainty rather than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 mindset. The company positions itself as the 'premier public vehicle' for the BONK ecosystem, using language of exclusivity and market positioning rather than self-improvement through competition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demonstrated willingness to completely reinvent itself — from health and wellness to alcohol-reducing beverages to meme-coin treasury and DeFi revenue sharing [2]. This represents genuine business model transformation. However, Sinek would not view this positively because the pivots were driven by failure and market opportunism rather than by a Just Cause. True existential flexibility means abandoning something profitable in service of purpose; Bonk abandoned things that were not working.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in the Sinek sense. The pivot to meme-coin treasury was driven by the failure of Safety Shot rather than a principled long-term bet [2]. Board reshuffles, the CFO departure, and Nasdaq compliance issues suggest reactive management. Founder Rudy's return as president and open-market share purchase show some personal commitment but are modest actions, not costly sacrifices.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Bonk, Inc. achieved a stunning Q1 2026 revenue inflection, reporting $4.34M in revenue — up 10,200% YoY from $42K — and its first-ever operating profit of $1.37M, validating the October 2025 pivot from failing beverage company to digital asset infrastructure [1]. Operating expenses were slashed 60% to $2.22M, demonstrating improved capital discipline. Founder Mitchell Rudy's appointment as president and open-market share purchase signal insider alignment with the digital strategy [2][3]. The three-pillar mandate (sustained profitability, BONK asset accumulation, direct business incubation) provides strategic focus, and the debt-free balance sheet with only 8M shares outstanding creates leverage if the Solana/BONK ecosystem continues to grow.</w:t>
      </w:r>
    </w:p>
    <w:p>
      <w:pPr>
        <w:spacing w:after="120"/>
      </w:pPr>
      <w:r>
        <w:rPr>
          <w:rFonts w:ascii="Calibri" w:hAnsi="Calibri"/>
          <w:b w:val="0"/>
          <w:color w:val="3A4A28"/>
          <w:sz w:val="20"/>
        </w:rPr>
        <w:t>The bear case is overwhelming. Despite the Q1 revenue surge, the stock has declined from $2.83 to ~$1.05 (63% decline since prior screen), and market cap collapsed from $22M to $8.4M, indicating the market deeply discounts the sustainability of meme-coin revenue [4]. TTM net loss of -$68.2M dwarfs any quarterly improvement. Daily dollar volume of ~$202K makes the stock untradeable for any institutional portfolio. The entire business model depends on the BONK meme-coin ecosystem — a decline in Solana network activity, regulatory crackdown on meme-coins, or loss of community interest would eliminate the primary revenue stream overnight. The company's serial rebranding history (three names in three years), 10-person headcount, and Nasdaq compliance warnings signal structural governance deficiencies that should disqualify it from any fundamental investment framework. GAAP net loss was still $1.83M in Q1 2026 due to $3.83M unrealized digital asset adjustments, underscoring the volatility embedded in the balance sheet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operating profitability ($1.37M operating income) with 60% expense reduction validates the digital asset infrastructure pivot; sustained operational profit would represent a fundamental business model breakthrough [1]</w:t>
      </w:r>
    </w:p>
    <w:p>
      <w:pPr>
        <w:spacing w:before="40" w:after="40"/>
        <w:ind w:left="283"/>
      </w:pPr>
      <w:r>
        <w:rPr>
          <w:rFonts w:ascii="Calibri" w:hAnsi="Calibri"/>
          <w:b/>
          <w:color w:val="4A6B25"/>
          <w:sz w:val="20"/>
        </w:rPr>
        <w:t xml:space="preserve">2. </w:t>
      </w:r>
      <w:r>
        <w:rPr>
          <w:rFonts w:ascii="Calibri" w:hAnsi="Calibri"/>
          <w:b w:val="0"/>
          <w:color w:val="3A4A28"/>
          <w:sz w:val="20"/>
        </w:rPr>
        <w:t>BONK.trade prediction markets and social betting platform launch could add a high-margin revenue stream to complement the BONK.fun revenue-sharing interest [2]</w:t>
      </w:r>
    </w:p>
    <w:p>
      <w:pPr>
        <w:spacing w:before="40" w:after="40"/>
        <w:ind w:left="283"/>
      </w:pPr>
      <w:r>
        <w:rPr>
          <w:rFonts w:ascii="Calibri" w:hAnsi="Calibri"/>
          <w:b/>
          <w:color w:val="4A6B25"/>
          <w:sz w:val="20"/>
        </w:rPr>
        <w:t xml:space="preserve">3. </w:t>
      </w:r>
      <w:r>
        <w:rPr>
          <w:rFonts w:ascii="Calibri" w:hAnsi="Calibri"/>
          <w:b w:val="0"/>
          <w:color w:val="3A4A28"/>
          <w:sz w:val="20"/>
        </w:rPr>
        <w:t>Founder Mitchell Rudy as president with a three-pillar mandate (profitability, BONK accumulation, direct incubation) provides focused leadership for the first time since the rebranding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Entire business model depends on BONK meme-coin ecosystem activity — regulatory crackdown on meme-coins, Solana network disruption, or community disinterest would eliminate the primary revenue stream overnight [1]</w:t>
      </w:r>
    </w:p>
    <w:p>
      <w:pPr>
        <w:spacing w:before="40" w:after="40"/>
        <w:ind w:left="283"/>
      </w:pPr>
      <w:r>
        <w:rPr>
          <w:rFonts w:ascii="Calibri" w:hAnsi="Calibri"/>
          <w:b/>
          <w:color w:val="4A6B25"/>
          <w:sz w:val="20"/>
        </w:rPr>
        <w:t xml:space="preserve">2. </w:t>
      </w:r>
      <w:r>
        <w:rPr>
          <w:rFonts w:ascii="Calibri" w:hAnsi="Calibri"/>
          <w:b w:val="0"/>
          <w:color w:val="3A4A28"/>
          <w:sz w:val="20"/>
        </w:rPr>
        <w:t>Market cap collapsed 62% from $22M to $8.4M despite 10,200% revenue growth, signaling deep market skepticism about revenue sustainability; TTM net loss of -$68.2M reflects massive prior-year capital destruction [4]</w:t>
      </w:r>
    </w:p>
    <w:p>
      <w:pPr>
        <w:spacing w:before="40" w:after="40"/>
        <w:ind w:left="283"/>
      </w:pPr>
      <w:r>
        <w:rPr>
          <w:rFonts w:ascii="Calibri" w:hAnsi="Calibri"/>
          <w:b/>
          <w:color w:val="4A6B25"/>
          <w:sz w:val="20"/>
        </w:rPr>
        <w:t xml:space="preserve">3. </w:t>
      </w:r>
      <w:r>
        <w:rPr>
          <w:rFonts w:ascii="Calibri" w:hAnsi="Calibri"/>
          <w:b w:val="0"/>
          <w:color w:val="3A4A28"/>
          <w:sz w:val="20"/>
        </w:rPr>
        <w:t>Daily dollar volume of ~$202K makes the stock illiquid and untradeable for institutional portfolios; serial rebranding (three names in three years), 10-person headcount, and Nasdaq compliance warnings represent fundamental governance failures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Bonk's core revenue stream — a 51% revenue-sharing interest in BONK.fun and the BONK.trade prediction markets platform — is a digital/software-based business facing meaningful AI exposure [1]. AI-powered trading bots and automated DeFi protocols could commoditize the prediction markets and social betting value proposition. Algorithmic trading and AI-driven market manipulation increase volatility risk for the digital asset treasury. The meme-coin community engagement aspect has some social/cultural protection from AI substitution, but the financial infrastructure layer does not. The Sure Shot beverage segment involves physical products with natural AI protection, but this is a minor revenue contributor. AI Opportunity (0/1): No evidence of AI-related revenue generation, AI products, or AI-driven operational improvements.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BNKK Q1 2026 Revenue and Operating Results — accessnewswire.com, 2026; $4.34M revenue (+10,200% YoY), $1.37M operating income, $2.22M opex (-60%), GAAP net loss $1.83M</w:t>
      </w:r>
    </w:p>
    <w:p>
      <w:pPr>
        <w:spacing w:before="20" w:after="20"/>
        <w:ind w:left="170"/>
      </w:pPr>
      <w:r>
        <w:rPr>
          <w:rFonts w:ascii="Calibri" w:hAnsi="Calibri"/>
          <w:b/>
          <w:color w:val="4A6B25"/>
          <w:sz w:val="15"/>
        </w:rPr>
        <w:t xml:space="preserve">2. </w:t>
      </w:r>
      <w:r>
        <w:rPr>
          <w:rFonts w:ascii="Calibri" w:hAnsi="Calibri"/>
          <w:b w:val="0"/>
          <w:color w:val="3A4A28"/>
          <w:sz w:val="17"/>
        </w:rPr>
        <w:t>Bonk Inc Founder Mitchell Rudy Appointed President — stocktitan.net, April 27, 2026; three-pillar mandate for profitability, BONK accumulation, and business incubation</w:t>
      </w:r>
    </w:p>
    <w:p>
      <w:pPr>
        <w:spacing w:before="20" w:after="20"/>
        <w:ind w:left="170"/>
      </w:pPr>
      <w:r>
        <w:rPr>
          <w:rFonts w:ascii="Calibri" w:hAnsi="Calibri"/>
          <w:b/>
          <w:color w:val="4A6B25"/>
          <w:sz w:val="15"/>
        </w:rPr>
        <w:t xml:space="preserve">3. </w:t>
      </w:r>
      <w:r>
        <w:rPr>
          <w:rFonts w:ascii="Calibri" w:hAnsi="Calibri"/>
          <w:b w:val="0"/>
          <w:color w:val="3A4A28"/>
          <w:sz w:val="17"/>
        </w:rPr>
        <w:t>Bonk Inc Board Member Mitchell Rudy Insider Buying — stocktitan.net, January 2026; open-market acquisition of 11,659 shares</w:t>
      </w:r>
    </w:p>
    <w:p>
      <w:pPr>
        <w:spacing w:before="20" w:after="20"/>
        <w:ind w:left="170"/>
      </w:pPr>
      <w:r>
        <w:rPr>
          <w:rFonts w:ascii="Calibri" w:hAnsi="Calibri"/>
          <w:b/>
          <w:color w:val="4A6B25"/>
          <w:sz w:val="15"/>
        </w:rPr>
        <w:t xml:space="preserve">4. </w:t>
      </w:r>
      <w:r>
        <w:rPr>
          <w:rFonts w:ascii="Calibri" w:hAnsi="Calibri"/>
          <w:b w:val="0"/>
          <w:color w:val="3A4A28"/>
          <w:sz w:val="17"/>
        </w:rPr>
        <w:t>StockAnalysis.com, Public.com — BNKK Key Statistics, Stock Price $1.05, Market Cap $8.4M, Volume 192,781,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