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BOX</w:t>
      </w:r>
      <w:r>
        <w:rPr>
          <w:rFonts w:ascii="Calibri" w:hAnsi="Calibri"/>
          <w:b/>
          <w:color w:val="1A2010"/>
          <w:sz w:val="40"/>
        </w:rPr>
        <w:t xml:space="preserve">  Box, Inc.</w:t>
      </w:r>
    </w:p>
    <w:p>
      <w:pPr>
        <w:spacing w:after="120"/>
      </w:pPr>
      <w:r>
        <w:rPr>
          <w:rFonts w:ascii="Calibri" w:hAnsi="Calibri"/>
          <w:b/>
          <w:color w:val="6E8450"/>
          <w:sz w:val="18"/>
        </w:rPr>
        <w:t>GROWTH SLEEVE · 2026-07-11 · Inspire: -67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54</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Software - Infrastructure · NYSE · United States</w:t>
      </w:r>
    </w:p>
    <w:p>
      <w:pPr>
        <w:spacing w:after="80"/>
      </w:pPr>
      <w:r>
        <w:rPr>
          <w:rFonts w:ascii="Calibri" w:hAnsi="Calibri"/>
          <w:b w:val="0"/>
          <w:color w:val="3A4A28"/>
          <w:sz w:val="20"/>
        </w:rPr>
        <w:t>Box, Inc. provides a cloud-based content management, collaboration, and file sharing platform for enterprises. The Intelligent Content Management platform enables organizations to manage, secure, and govern unstructured data while integrating AI-powered capabilities through its Enterprise Advanced tier. Key products include Box Drive, Box Sign, Box Shield, Box Relay, Box Agent (AI engine), and Box Automate (agentic workflows). Founded in 2005 by Aaron Levie, headquartered in Redwood City, California.</w:t>
      </w:r>
    </w:p>
    <w:p>
      <w:r>
        <w:rPr>
          <w:rFonts w:ascii="Calibri" w:hAnsi="Calibri"/>
          <w:b/>
          <w:color w:val="6E8450"/>
          <w:sz w:val="18"/>
        </w:rPr>
        <w:t>1,980 Employees · https://www.box.com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Box's fiscal 2026 was a defining year with the successful launch and scaling of Enterprise Advanced, which now accounts for 10% of revenue with a 30-40% pricing uplift over Enterprise Plus [1][2]. The company introduced Box Agent -- a unified AI engine leveraging advanced reasoning models to search, analyze, synthesize, and generate content -- and Box Automate, an enterprise-grade agentic workflow solution [3]. Recognition as a Leader in the 2026 Gartner Magic Quadrant for Document Management validates the platform's competitive positioning. AI Deployment (2/2): Box has deployed AI deeply across its platform with Enterprise Advanced, Box Agent, Box Agent for Gemini Enterprise (Google Cloud integration), and metadata-driven intelligence for search, recommendations, and automation [2][3]. AI is generating measurable revenue at 10% of total with premium pricing. Market Share (1/2): Box serves 100K+ customers with $1.18B fiscal 2026 revenue, but remains a fraction of the size of Microsoft SharePoint/OneDrive and faces ongoing competition from Google Drive and Dropbox [4]. The focus on regulated industries (financial services, healthcare, media) where security is paramount provides defensible niches. Product Pipeline (1/2): Record RPO of $1.711B (up 17%) signals strong forward visibility, and continued Enterprise Advanced expansion plus Box Automate deployments provide growth drivers [1]. R&amp;D Intensity (1/1): Ongoing platform development with significant investment in AI capabilities, agent architectures, and enterprise integrations.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Box's purpose of 'powering how the world works together' through intelligent content management is clear and consistently articulated by founder-CEO Aaron Levie, who has led the company through multiple strategic pivots (consumer to enterprise, file sync to content management, content management to AI-native platform) [2]. The purpose has survived 20+ years and continues to shape product decisions. However, content management is inherently functional rather than transformative. Community Impact (0/2): No significant standalone community investment programs or social impact initiatives were identified in the research. Employee Retention (1/2): Aaron Levie has served as CEO since founding in 2005, providing unusual leadership continuity. The 1,980-person team is lean and focused, though the company's aggressive share repurchase program has contributed to the negative equity position. Insider Buying (0/2): No notable insider buying activity identified, and the negative equity position suggests extensive capital return to shareholders rather than insider accumulation.</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Fiscal 2026 delivered $1.18B revenue with record free cash flow of $313M (up 3% YoY) and non-GAAP operating margin of 30.6%, demonstrating strong cash generation [1]. GAAP gross margin reached 80.1% ($245M Q4), reflecting the high-margin software model. However, GAAP profit margin of -19.76% reveals heavy stock-based compensation that significantly distorts reported profitability [1]. D/E of 2,048.8% reflects aggressive share repurchases that have driven equity deeply negative -- while this signals capital return commitment, it creates balance sheet fragility. ROE of -5.76% is a mathematical artifact of negative equity. The PEG ratio of 0.58 is exceptionally attractive, suggesting significant undervaluation relative to growth, and forward P/E of 15.90 is reasonable for a software company growing revenue 13.6% with 80%+ gross margins [4]. Average daily volume of 2.36M shares at $28.64 provides solid liquidity ($67.7M daily turnover).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Box under Aaron Levie demonstrates meaningful infinite game characteristics through consistent strategic reinvention -- from consumer file sharing to enterprise content management to AI-native intelligent content platform. The founder-CEO model provides purpose continuity, and the company's willingness to cannibalize existing products (Box Notes, legacy tiers) in favor of AI-powered replacements reflects long-term thinking. However, aggressive financial engineering (negative equity, heavy SBC) and the competitive reality of facing Microsoft and Google create finite-game pressures around quarterly growth metrics.</w:t>
      </w:r>
    </w:p>
    <w:p>
      <w:pPr>
        <w:spacing w:before="200" w:after="40"/>
      </w:pPr>
      <w:r>
        <w:rPr>
          <w:rFonts w:ascii="Calibri" w:hAnsi="Calibri"/>
          <w:b/>
          <w:color w:val="1A2010"/>
          <w:sz w:val="22"/>
        </w:rPr>
        <w:t>Just Cause</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Levie has consistently articulated a vision of transforming how enterprises work with content, evolving the mission through three distinct eras (file sharing, content management, intelligent content) [2]. The purpose has survived 20+ years and guided strategic pivots. However, content management as a Just Cause lacks the aspirational quality of missions that directly improve human lives -- it is fundamentally about enterprise productivity.</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The 1,980-person team is lean relative to the $1.18B revenue base, suggesting high productivity. Levie's long tenure as founder-CEO provides leadership stability. However, Box has experienced notable executive departures over the years, and the lean headcount combined with aggressive growth targets can create pressure-cooker dynamics. No specific employee engagement metrics or cultural initiatives were identified publicly [2].</w:t>
      </w:r>
    </w:p>
    <w:p>
      <w:pPr>
        <w:spacing w:before="200" w:after="40"/>
      </w:pPr>
      <w:r>
        <w:rPr>
          <w:rFonts w:ascii="Calibri" w:hAnsi="Calibri"/>
          <w:b/>
          <w:color w:val="1A2010"/>
          <w:sz w:val="22"/>
        </w:rPr>
        <w:t>Worthy Rivals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Box competes against Microsoft (SharePoint/OneDrive), Google (Drive), and Dropbox, and Levie has been vocal about using their strengths to clarify Box's differentiation in security, compliance, and metadata intelligence rather than attempting to match their breadth [4]. The decision to partner with Google Cloud (Box Agent for Gemini Enterprise) rather than compete demonstrates mature competitive thinking.</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(2/2): Box has executed three major strategic pivots: from consumer to enterprise (2010s), from file sync-and-share to content management platform (mid-2010s), and from content management to AI-native intelligent content platform (2024-2026) [2]. Each pivot required abandoning a working business model in favor of a higher-value one. The current AI transformation -- with Enterprise Advanced at 10% of revenue and 30-40% pricing uplift -- represents the most ambitious and commercially successful pivot yet.</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Levie has consistently made bold strategic bets -- the enterprise pivot when consumer cloud was hot, the platform expansion when 'just file sharing' was profitable, and the AI-native transformation when the existing business was stable [2]. The willingness to invest heavily in AI while simultaneously executing a massive share repurchase program demonstrates confidence. However, Box has never made a truly existential bet -- the company has gradually evolved rather than made transformative leaps.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Box is executing an ambitious AI-native transformation, with Enterprise Advanced already accounting for 10% of fiscal 2026 revenue at a 30-40% pricing premium over existing tiers [1][2]. The company delivered $1.18B in fiscal 2026 revenue, record free cash flow of $313M, and record RPO of $1.711B (up 17%), demonstrating both current execution and forward visibility [1]. Box Agent and Box Automate position the platform as the AI-native enterprise content layer -- where organizations connect unstructured data to AI agents -- a potentially large and underpenetrated market. The PEG ratio of 0.58 suggests significant undervaluation relative to growth, and the 80%+ gross margin profile supports margin expansion as AI tiers drive pricing uplift.</w:t>
      </w:r>
    </w:p>
    <w:p>
      <w:pPr>
        <w:spacing w:after="120"/>
      </w:pPr>
      <w:r>
        <w:rPr>
          <w:rFonts w:ascii="Calibri" w:hAnsi="Calibri"/>
          <w:b w:val="0"/>
          <w:color w:val="3A4A28"/>
          <w:sz w:val="20"/>
        </w:rPr>
        <w:t>The critical challenge is competitive intensity: Microsoft's Copilot integration with SharePoint/OneDrive and Google's Gemini with Drive offer AI-native content capabilities bundled into platforms that enterprises already pay for, potentially commoditizing Box's core value proposition [4]. Revenue growth of 13.6% lags the broader SaaS sector, and the GAAP profit margin of -19.76% reveals heavy stock-based compensation that distorts reported profitability. The D/E of 2,048.8% reflects share repurchases that have driven equity deeply negative, creating balance sheet fragility that limits acquisition capacity. While Enterprise Advanced adoption is encouraging at 10% of revenue, Box must demonstrate that AI pricing uplift can accelerate total revenue growth above the current trajectory -- otherwise the AI transformation becomes a margin enhancer rather than a growth inflection. The stock trades at a forward P/E of 15.90, reasonable but not cheap enough to provide a margin of safety against competitive headwinds.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Enterprise Advanced scaling beyond 10% of revenue as more customers adopt AI-powered capabilities, with the 30-40% pricing uplift driving both revenue growth acceleration and margin expansion [2]</w:t>
      </w:r>
    </w:p>
    <w:p>
      <w:pPr>
        <w:spacing w:before="40" w:after="40"/>
        <w:ind w:left="283"/>
      </w:pPr>
      <w:r>
        <w:rPr>
          <w:rFonts w:ascii="Calibri" w:hAnsi="Calibri"/>
          <w:b/>
          <w:color w:val="4A6B25"/>
          <w:sz w:val="20"/>
        </w:rPr>
        <w:t xml:space="preserve">2. </w:t>
      </w:r>
      <w:r>
        <w:rPr>
          <w:rFonts w:ascii="Calibri" w:hAnsi="Calibri"/>
          <w:b w:val="0"/>
          <w:color w:val="3A4A28"/>
          <w:sz w:val="20"/>
        </w:rPr>
        <w:t>Box Agent and Box Automate adoption creating a new category of AI-native content workflows, potentially unlocking spending beyond traditional content management budgets [3]</w:t>
      </w:r>
    </w:p>
    <w:p>
      <w:pPr>
        <w:spacing w:before="40" w:after="40"/>
        <w:ind w:left="283"/>
      </w:pPr>
      <w:r>
        <w:rPr>
          <w:rFonts w:ascii="Calibri" w:hAnsi="Calibri"/>
          <w:b/>
          <w:color w:val="4A6B25"/>
          <w:sz w:val="20"/>
        </w:rPr>
        <w:t xml:space="preserve">3. </w:t>
      </w:r>
      <w:r>
        <w:rPr>
          <w:rFonts w:ascii="Calibri" w:hAnsi="Calibri"/>
          <w:b w:val="0"/>
          <w:color w:val="3A4A28"/>
          <w:sz w:val="20"/>
        </w:rPr>
        <w:t>Record RPO of $1.711B (up 17%) converting to recognized revenue over the next 12-24 months, providing visibility into sustained growth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Microsoft Copilot + SharePoint/OneDrive and Google Gemini + Drive could commoditize AI-native content management, eroding Box's differentiation and pricing power in its core enterprise market [4]</w:t>
      </w:r>
    </w:p>
    <w:p>
      <w:pPr>
        <w:spacing w:before="40" w:after="40"/>
        <w:ind w:left="283"/>
      </w:pPr>
      <w:r>
        <w:rPr>
          <w:rFonts w:ascii="Calibri" w:hAnsi="Calibri"/>
          <w:b/>
          <w:color w:val="4A6B25"/>
          <w:sz w:val="20"/>
        </w:rPr>
        <w:t xml:space="preserve">2. </w:t>
      </w:r>
      <w:r>
        <w:rPr>
          <w:rFonts w:ascii="Calibri" w:hAnsi="Calibri"/>
          <w:b w:val="0"/>
          <w:color w:val="3A4A28"/>
          <w:sz w:val="20"/>
        </w:rPr>
        <w:t>GAAP profit margin of -19.76% and D/E of 2,048.8% reveal financial engineering (heavy SBC, negative equity from buybacks) that masks underlying profitability and creates balance sheet fragility [1]</w:t>
      </w:r>
    </w:p>
    <w:p>
      <w:pPr>
        <w:spacing w:before="40" w:after="40"/>
        <w:ind w:left="283"/>
      </w:pPr>
      <w:r>
        <w:rPr>
          <w:rFonts w:ascii="Calibri" w:hAnsi="Calibri"/>
          <w:b/>
          <w:color w:val="4A6B25"/>
          <w:sz w:val="20"/>
        </w:rPr>
        <w:t xml:space="preserve">3. </w:t>
      </w:r>
      <w:r>
        <w:rPr>
          <w:rFonts w:ascii="Calibri" w:hAnsi="Calibri"/>
          <w:b w:val="0"/>
          <w:color w:val="3A4A28"/>
          <w:sz w:val="20"/>
        </w:rPr>
        <w:t>Revenue growth of 13.6% lags the SaaS sector average, and if Enterprise Advanced adoption does not accelerate total growth, Box risks being perceived as a mature business with limited upside rather than an AI transformation story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NEUTRAL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(4/9): Box faces a uniquely dual-edged AI exposure. On the threat side, Microsoft Copilot integrated with SharePoint/OneDrive and Google Gemini with Google Drive could commoditize content management by bundling AI-native capabilities into platforms that enterprises already use [4]. Generative AI assistants could bypass traditional content management entirely by surfacing and synthesizing information without centralized file repositories. The 8.9% revenue growth in FY26, while solid, lagged behind the sector average, suggesting competitive pressure is already manifesting [4]. On the protection side, Box's strength in regulated industries (financial services, healthcare) where data residency, compliance, and security requirements create switching costs provides defensive positioning. The metadata-driven architecture and enterprise security controls differentiate against generic platforms. AI Opportunity (1/1): Box is aggressively monetizing AI through Enterprise Advanced (10% of revenue, 30-40% pricing uplift), Box Agent, and Box Automate [2][3]. The strategy of positioning as the AI-native enterprise content layer -- where organizations connect their unstructured data to AI agents -- is compelling. The Google Cloud AI orchestration partnership (Box Agent for Gemini Enterprise) extends reach. If Enterprise Advanced adoption accelerates, AI could become a meaningful growth driver.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-67</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Abortion Activism </w:t>
      </w:r>
      <w:r>
        <w:rPr>
          <w:rFonts w:ascii="Calibri" w:hAnsi="Calibri"/>
          <w:b w:val="0"/>
          <w:color w:val="9DAF88"/>
          <w:sz w:val="17"/>
        </w:rPr>
        <w:t xml:space="preserve">  ·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Box Inc. Q4 and Fiscal 2026 Earnings Release -- Box Investor Relations, 2026</w:t>
      </w:r>
    </w:p>
    <w:p>
      <w:pPr>
        <w:spacing w:before="20" w:after="20"/>
        <w:ind w:left="170"/>
      </w:pPr>
      <w:r>
        <w:rPr>
          <w:rFonts w:ascii="Calibri" w:hAnsi="Calibri"/>
          <w:b/>
          <w:color w:val="4A6B25"/>
          <w:sz w:val="15"/>
        </w:rPr>
        <w:t xml:space="preserve">2. </w:t>
      </w:r>
      <w:r>
        <w:rPr>
          <w:rFonts w:ascii="Calibri" w:hAnsi="Calibri"/>
          <w:b w:val="0"/>
          <w:color w:val="3A4A28"/>
          <w:sz w:val="17"/>
        </w:rPr>
        <w:t>Box Enterprise Advanced and AI Strategy Coverage -- BusinessWire, MarTech360, 2026</w:t>
      </w:r>
    </w:p>
    <w:p>
      <w:pPr>
        <w:spacing w:before="20" w:after="20"/>
        <w:ind w:left="170"/>
      </w:pPr>
      <w:r>
        <w:rPr>
          <w:rFonts w:ascii="Calibri" w:hAnsi="Calibri"/>
          <w:b/>
          <w:color w:val="4A6B25"/>
          <w:sz w:val="15"/>
        </w:rPr>
        <w:t xml:space="preserve">3. </w:t>
      </w:r>
      <w:r>
        <w:rPr>
          <w:rFonts w:ascii="Calibri" w:hAnsi="Calibri"/>
          <w:b w:val="0"/>
          <w:color w:val="3A4A28"/>
          <w:sz w:val="17"/>
        </w:rPr>
        <w:t>Box Unveils the Box Agent -- BusinessWire / StockTitan, April 2,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BOX Key Statistics, Annual Report, and Competitive Analysis,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