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BZAI</w:t>
      </w:r>
      <w:r>
        <w:rPr>
          <w:rFonts w:ascii="Calibri" w:hAnsi="Calibri"/>
          <w:b/>
          <w:color w:val="1A2010"/>
          <w:sz w:val="40"/>
        </w:rPr>
        <w:t xml:space="preserve">  Blaize Holdings, Inc.</w:t>
      </w:r>
    </w:p>
    <w:p>
      <w:pPr>
        <w:spacing w:after="120"/>
      </w:pPr>
      <w:r>
        <w:rPr>
          <w:rFonts w:ascii="Calibri" w:hAnsi="Calibri"/>
          <w:b/>
          <w:color w:val="6E8450"/>
          <w:sz w:val="18"/>
        </w:rPr>
        <w:t>GROWTH SLEEVE · 2026-07-12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Blaize Holdings designs programmable AI processors and edge-AI computing platforms for computer vision, video analytics, and AI inference at the edge across smart city, defense, retail, and enterprise verticals. The company's Graph Streaming Processor (GSP) architecture competes with NVIDIA Jetson, Hailo, and Qualcomm in the edge AI market. Founded in 2010 by former Intel engineers, headquartered in El Dorado Hills, California.</w:t>
      </w:r>
    </w:p>
    <w:p>
      <w:r>
        <w:rPr>
          <w:rFonts w:ascii="Calibri" w:hAnsi="Calibri"/>
          <w:b/>
          <w:color w:val="6E8450"/>
          <w:sz w:val="18"/>
        </w:rPr>
        <w:t>230 Employees · https://www.blaize.com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scaled to $38.6M from $1.6M in FY2024 (2,386% growth), but Q1 2026 revenue of $2.7M represented a sharp sequential deceleration from Q4 2025's $23.8M and missed analyst estimates by $7.6M ($2.7M vs $10.3M expected) [1][2]. The 172% YoY growth in Q1 and gross margin expansion to 58% (from 11% in Q4 2025) are positives, but the revenue lumpiness raises execution concerns. AI Deployment (2/2): Blaize IS an AI company — shipping programmable AI processors for edge inference and launching the Blaize AI Services platform at GITEX AI 2026 with face recognition as the first application-level AI service [3][4]. The Nokia partnership for joint AI inference platform development validates the technology in enterprise deployment. Market Share (0/2): Tiny company ($175M market cap) competing against NVIDIA, Qualcomm, Hailo, and Ambarella in edge AI with minimal market share; 61%+ revenue concentration in two China-based customers in FY2025 limits diversification [5]. Product Pipeline (1/2): FY2026 revenue guidance reaffirmed at $130M (~3.4x growth), four new strategic partnerships announced, AI Services platform rollout, and ConnectAndSell acquisition LOI signed [1][2]. However, the massive gap between Q1's $2.7M and the $130M annual guide raises credibility questions. R&amp;D Intensity (1/1): Semiconductor company with heavy R&amp;D investment and former Intel engineers as founding team; R&amp;D spending is above industry average as a percentage of revenue, though sustainability is constrained by going concern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'Intelligence at the edge of everywhere' is a specific, thoughtful vision that connects Blaize's AI chip technology to a larger purpose — democratizing AI inference beyond the hyperscaler cloud for applications in public safety, sovereign AI, defense, and physical infrastructure [3]. The co-founder has pursued this vision since 2010, demonstrating genuine intentionality. Community Impact (0/2): No charitable programs, foundation activity, or community investment identified beyond the company's commercial products; a 230-person startup in financial distress has limited capacity for philanthropy [3]. Employee Retention (0/2): No specific retention, tenure, or turnover data available for the ~230-person team; recent executive changes (new CFO July 2025, new CRO June 2025) suggest team building phase but no evidence of exceptional retention [4]. Insider Buying (0/2): No meaningful insider buying identified; co-founder/CEO Dinakar Munagala has long-term equity exposure but the stock has collapsed from ~$116 52-week high to $1.23 with going concern warnings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$2.7M (up 172% YoY) with gross margin expanding to 58% shows business model improvement, but net loss of $22.7M and going concern warning from auditors indicate structural distress [1][2]. D/E of 10.75% is very low — Blaize funded growth through equity raises rather than debt, with total cash of $33.2M after raising $32.8M via 18.9M-share offering [2][5]. ROE of -388% reflects massive accumulated losses against a thin equity base ($8.1M stockholders' equity). Revenue growth scores at maximum (172% YoY) but profit margin is deeply negative (-202.65%). Forward P/E and PEG are not calculable given negative earnings. Liquidity floor passes: estimated 3M+ daily volume at $1.23 = $3.7M+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Blaize is a founder-led (Dinakar Munagala, ex-Intel graphics, 16-year tenure) edge-AI silicon company pursuing an inherently long-game thesis: programmable inference at the edge with automotive production not until 2028+. The just cause is clear and the founder's 16-year commitment demonstrates genuine infinite thinking. However, the going concern warning, equity dilution, and Q1 2026 revenue miss severely constrain the company's ability to play the long game without near-term survival actions.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'Intelligence at the edge of everywhere' and 'Lead the Physical AI Revolution' represent a genuine, durable vision of bringing AI computing to the physical world — enabling applications in safety, defense, infrastructure, and manufacturing that hyperscaler cloud AI cannot serve [3]. Co-founder Dinakar Munagala has pursued this vision since 2010 (16 years), with the cause clearly shaping strategic decisions (edge focus over data center, programmability over fixed-function). The cause hasn't yet been validated by commercial success but the consistency and technical specificity are genuine.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CEO Munagala has led since founding in 2010, providing leadership continuity through years of pre-revenue operation and a SPAC listing [4]. Recent appointments of CFO Dean Ditto (July 2025) and CRO Stephen Patak suggest deliberate team building. However, the going concern warning, equity dilution at deeply depressed prices, and limited public data on employee retention prevent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Blaize explicitly acknowledges NVIDIA's dominance and differentiates rather than attacks: 'Unlike Nvidia, which primarily targets large data centers, Blaize focuses on manufacturing AI chips for edge applications' [3]. The competitive language focuses on serving an underserved niche (edge inference) rather than defeating rivals. The Nokia partnership and sovereign AI focus demonstrate competing through differentiation rather than head-to-head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chip hardware sales to the Blaize AI Services platform with API-based recurring offerings represents meaningful strategic evolution — moving toward a higher-multiple software model while maintaining the hardware foundation [1][2]. The ConnectAndSell acquisition LOI shows willingness to expand capabilities through M&amp;A. However, the going concern constrains how much pivoting the company can afford.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Munagala has led Blaize through 16 years of pre-revenue development, multiple capital raises, a SPAC listing, and now commercial scaling with going-concern warnings — maintaining the edge AI vision throughout [4]. The decision to pursue automotive-grade silicon (2028+ production timeline) while still pre-profitable requires extraordinary conviction. Reaffirming $130M FY2026 guidance after a massive Q1 miss is either courageous or reckless.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Blaize is a pure-play edge-AI inference silicon company with explosive growth potential and one of the highest AI Resilience scores in the IOWN universe [3]. FY2025 revenue scaled to $38.6M from $1.6M (2,386% growth), and FY2026 guidance of $130M was reaffirmed despite a soft Q1 ($2.7M) that management attributed to revenue lumpiness typical of early-stage chip deployments [1][2]. Q1 gross margin expansion to 58% (from 11% in Q4 2025) demonstrates improving unit economics. The Nokia partnership, four new strategic partnerships, AI Services platform launch, and expansion into sovereign AI markets provide multiple revenue vectors. As one of the few publicly traded pure-play edge-AI semiconductor names, BZAI offers leveraged exposure to a structurally underserved niche that NVIDIA's data center GPUs do not address. Co-founder/CEO Munagala's 16-year commitment and Intel graphics architecture pedigree anchor the technical vision.</w:t>
      </w:r>
    </w:p>
    <w:p>
      <w:pPr>
        <w:spacing w:after="120"/>
      </w:pPr>
      <w:r>
        <w:rPr>
          <w:rFonts w:ascii="Calibri" w:hAnsi="Calibri"/>
          <w:b w:val="0"/>
          <w:color w:val="3A4A28"/>
          <w:sz w:val="20"/>
        </w:rPr>
        <w:t>The bear case is severe and dominates near-term. Q1 2026 revenue of $2.7M missed analyst estimates by $7.6M and represented an -89% sequential decline from Q4 2025's $23.8M, raising serious questions about the $130M full-year guide — achieving that requires ~$42M/quarter average for the remaining three quarters [1][2]. The going concern warning remains outstanding with $33.2M cash against ongoing burn, and the company has already diluted shareholders through an 18.9M-share offering at depressed prices [5]. The stock has collapsed from a $116.80 52-week high to $1.23, a 99% decline that reflects market skepticism about execution. FY2025 revenue concentration of 88% from two China-based customers creates acute geopolitical and credit risk [5]. Automotive-grade chips — the long-term margin opportunity — are not in production until 2028, leaving a multi-year cash gap that will require further dilution. This is a binary speculation — either Blaize achieves its $130M guide and raises capital cleanly, or shareholders face heavy dilution or worse.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Q2-Q4 2026 revenue acceleration toward the $130M full-year guide, with new strategic partnerships and AI Services platform generating recurring revenue to validate the breakout growth trajectory [1][2]</w:t>
      </w:r>
    </w:p>
    <w:p>
      <w:pPr>
        <w:spacing w:before="40" w:after="40"/>
        <w:ind w:left="283"/>
      </w:pPr>
      <w:r>
        <w:rPr>
          <w:rFonts w:ascii="Calibri" w:hAnsi="Calibri"/>
          <w:b/>
          <w:color w:val="4A6B25"/>
          <w:sz w:val="20"/>
        </w:rPr>
        <w:t xml:space="preserve">2. </w:t>
      </w:r>
      <w:r>
        <w:rPr>
          <w:rFonts w:ascii="Calibri" w:hAnsi="Calibri"/>
          <w:b w:val="0"/>
          <w:color w:val="3A4A28"/>
          <w:sz w:val="20"/>
        </w:rPr>
        <w:t>Successful capital raise or strategic investment to remove the going concern overhang and fund the 2028 automotive roadmap without excessive dilution at sub-$2 prices [5]</w:t>
      </w:r>
    </w:p>
    <w:p>
      <w:pPr>
        <w:spacing w:before="40" w:after="40"/>
        <w:ind w:left="283"/>
      </w:pPr>
      <w:r>
        <w:rPr>
          <w:rFonts w:ascii="Calibri" w:hAnsi="Calibri"/>
          <w:b/>
          <w:color w:val="4A6B25"/>
          <w:sz w:val="20"/>
        </w:rPr>
        <w:t xml:space="preserve">3. </w:t>
      </w:r>
      <w:r>
        <w:rPr>
          <w:rFonts w:ascii="Calibri" w:hAnsi="Calibri"/>
          <w:b w:val="0"/>
          <w:color w:val="3A4A28"/>
          <w:sz w:val="20"/>
        </w:rPr>
        <w:t>Customer diversification away from 88% China concentration into U.S., EU, and APAC sovereign AI deployments via Nokia partnership, GITEX Asia engagements, and ConnectAndSell acquisition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 $33.2M cash against continuing operating losses means Blaize needs additional capital raises in 2026, likely at deeply dilutive sub-$2 prices with 18.9M shares already issued [2][5]</w:t>
      </w:r>
    </w:p>
    <w:p>
      <w:pPr>
        <w:spacing w:before="40" w:after="40"/>
        <w:ind w:left="283"/>
      </w:pPr>
      <w:r>
        <w:rPr>
          <w:rFonts w:ascii="Calibri" w:hAnsi="Calibri"/>
          <w:b/>
          <w:color w:val="4A6B25"/>
          <w:sz w:val="20"/>
        </w:rPr>
        <w:t xml:space="preserve">2. </w:t>
      </w:r>
      <w:r>
        <w:rPr>
          <w:rFonts w:ascii="Calibri" w:hAnsi="Calibri"/>
          <w:b w:val="0"/>
          <w:color w:val="3A4A28"/>
          <w:sz w:val="20"/>
        </w:rPr>
        <w:t>Revenue credibility gap — Q1 2026's $2.7M (vs. $10.3M estimate and $23.8M Q4 2025) makes the $130M full-year guide appear aggressive, requiring ~$42M/quarter average for the remaining three quarters [1][2]</w:t>
      </w:r>
    </w:p>
    <w:p>
      <w:pPr>
        <w:spacing w:before="40" w:after="40"/>
        <w:ind w:left="283"/>
      </w:pPr>
      <w:r>
        <w:rPr>
          <w:rFonts w:ascii="Calibri" w:hAnsi="Calibri"/>
          <w:b/>
          <w:color w:val="4A6B25"/>
          <w:sz w:val="20"/>
        </w:rPr>
        <w:t xml:space="preserve">3. </w:t>
      </w:r>
      <w:r>
        <w:rPr>
          <w:rFonts w:ascii="Calibri" w:hAnsi="Calibri"/>
          <w:b w:val="0"/>
          <w:color w:val="3A4A28"/>
          <w:sz w:val="20"/>
        </w:rPr>
        <w:t>Competitive risk — NVIDIA Jetson, Qualcomm, Hailo, Ambarella, and well-funded private edge-AI startups all compete for inference workloads with deeper pockets and established customer relationships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Blaize is one of the purest AI-beneficiary companies in the public market — its programmable Graph Streaming Processor (GSP) architecture and edge-AI computing platforms are direct picks-and-shovels exposure to AI inference deployment outside the cloud [3][4]. The rubric explicitly states: 'A company that IS AI infrastructure also scores here — you can't be disrupted by the thing you're building.' AI expansion structurally increases demand for edge inference silicon across smart city, defense, sovereign AI, and enterprise applications. The Nokia partnership validates enterprise demand. The only AI risk is competitive (NVIDIA, Qualcomm, Hailo offering alternative edge AI solutions), not substitution risk. AI Opportunity (1/1): Blaize's entire $38.6M FY2025 revenue base and $130M FY2026 guide are AI-derived [1]. The AI Services platform launching in 2026 could shift the model from chip sales to higher-margin recurring AI software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Blaize Q1 2026 Earnings Release — $2.7M revenue (up 172% YoY), $22.7M net loss, 58% gross margin, $130M FY2026 guide reaffirmed, May 13,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StockTitan — Blaize Q1 2026 Earnings Call Transcript, Revenue Surge Details, Going Concern Risk, May 2026</w:t>
      </w:r>
    </w:p>
    <w:p>
      <w:pPr>
        <w:spacing w:before="20" w:after="20"/>
        <w:ind w:left="170"/>
      </w:pPr>
      <w:r>
        <w:rPr>
          <w:rFonts w:ascii="Calibri" w:hAnsi="Calibri"/>
          <w:b/>
          <w:color w:val="4A6B25"/>
          <w:sz w:val="15"/>
        </w:rPr>
        <w:t xml:space="preserve">3. </w:t>
      </w:r>
      <w:r>
        <w:rPr>
          <w:rFonts w:ascii="Calibri" w:hAnsi="Calibri"/>
          <w:b w:val="0"/>
          <w:color w:val="3A4A28"/>
          <w:sz w:val="17"/>
        </w:rPr>
        <w:t>Blaize Corporate Website — Company Overview, GSP Architecture, AI Services Platform, Edge AI Strategy — blaize.com,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Blaize Investor Relations — Nokia Partnership, ConnectAndSell LOI, Executive Team, Sovereign AI Engagements,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BZAI price $1.23, market cap ~$175M, D/E 10.75%, ROE -388%, cash $33.2M,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