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CAI</w:t>
      </w:r>
      <w:r>
        <w:rPr>
          <w:rFonts w:ascii="Calibri" w:hAnsi="Calibri"/>
          <w:b/>
          <w:color w:val="1A2010"/>
          <w:sz w:val="40"/>
        </w:rPr>
        <w:t xml:space="preserve">  Caris Life Sciences,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2026-07-12 · Inspire: 47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Diagnostics &amp; Research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Caris Life Sciences is a precision oncology and molecular science company that performs Whole Exome and Whole Transcriptome Sequencing (WES/WTS) for cancer therapy selection. The company operates one of the largest clinico-genomic databases in oncology (1M+ cases, 50B+ molecular markers) and applies AI/ML bioinformatics to classify cancer at the molecular level, predict therapy response, and develop blood-based early detection assays (Caris Detect). Founded in 2008 by David D. Halbert, headquartered in Irving, Texas.</w:t>
      </w:r>
    </w:p>
    <w:p>
      <w:r>
        <w:rPr>
          <w:rFonts w:ascii="Calibri" w:hAnsi="Calibri"/>
          <w:b/>
          <w:color w:val="6E8450"/>
          <w:sz w:val="18"/>
        </w:rPr>
        <w:t>1,850 Employees · https://www.carislifesciences.com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Q1 2026 revenue surged 79% YoY to $216.2M with molecular profiling services revenue up 85% to $211M and approximately 52,800 clinical therapy selection cases completed (up 15% YoY) [1]. The company crossed 1 million matched genomic profiles in its clinico-genomic database, achieving unprecedented scale in precision oncology. Caris Detect multi-cancer early detection (MCED) blood test was launched as 'the world's most sensitive' MCED assay [3]. AI Deployment (2/2): AI/ML is integral to the product — Caris applies artificial intelligence and machine learning across 50 billion+ molecular markers to classify cancers, predict therapy response, and power the Caris Detect MCED test [3][4]. The clinico-genomic database IS the AI engine; every additional case improves model accuracy in a self-reinforcing flywheel. Market Share (2/2): Caris operates the largest clinico-genomic database in oncology with 1M+ cases, exceeding competitors Foundation Medicine (Roche), Tempus AI, and Guardant in database scale [3][4]. The 15% YoY case volume growth to 52,800 quarterly cases demonstrates continued share gains. Over 1,000 published studies validate clinical utility [4]. Product Pipeline (1/2): Caris Detect MCED test with key clinical accuracy readout in progress, expansion of Pharma &amp; Research revenue line, and FY2026 revenue guidance reaffirmed at $1.0-$1.02B (23-26% growth) [1]. The MCED market is multi-billion dollar TAM but the test is still early-stage commercially. R&amp;D Intensity (1/1): Heavy R&amp;D investment in MCED, AI bioinformatics, and molecular science with 1,000+ published studies; new Chief Scientific Officer (Milan Radovich, PhD) appointed to lead R&amp;D strategy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Founder/CEO David Halbert built Caris around the mission to 'improve the human condition' with 'The Mom Rule' — making decisions as if the patient were your own mother [4]. Halbert explicitly states Caris was 'the first and only company I founded without a business model, with the only purpose being to help patients live longer and have a better quality of life' [4]. This is specific, thoughtful, and clearly shapes strategic decisions. Community Impact (1/2): Over 200,000+ clinical therapy selection cases in FY2025 with documented impact on treatment decisions for cancer patients, plus 1,000+ published studies advancing oncology knowledge and a collaboration with MiBA to advance oncology education and quality of care [1][4]. No specific dollar amounts for charitable giving identified. Employee Retention (0/2): No specific retention, tenure, or turnover data available for the ~1,850-person workforce. Recent appointments of CSO, CFO, and Chief People Officer suggest team building and acknowledgment of organizational gaps [4]. Insider Buying (1/2): Director Jeff Vacirca purchased 31,050 shares for $501,426 at $16.13-$16.15 in May 2026; total insider buying of approximately $612K across multiple directors [5]. Meaningful director-level conviction, though no CEO open-market purchases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Q1 2026 delivered $216.2M revenue (up 79% YoY) with gross margin expanding to 65% and near break-even net loss of just $0.5M, demonstrating the transition to profitability [1]. Operating cash flow of $32.9M and free cash flow of $22.5M in Q1 mark a significant milestone. However, the infrastructure score is constrained by mechanical inputs: Forward P/E of 143.89x (reflecting minimal near-term earnings as the company transitions from loss to profit) scores zero on that metric, ROE remains negative on TTM basis due to prior-period losses, and profit margin is approximately 0% [5][6]. The positives — D/E of 64% (very manageable leverage) and 79% YoY revenue growth — score at maximum but are insufficient to offset three zero-scoring metrics with limited available weight. Liquidity floor easily cleared at ~$14.55 × 2M+ avg volume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Caris is a founder-led precision medicine company with one of the strongest Just Cause narratives in healthcare — David Halbert founded Caris without a business model, purely to help cancer patients, and invested 18 years building the world's largest clinico-genomic database before reaching profitability. The 'Mom Rule' decision framework, 1,000+ published studies, and MCED launch demonstrate long-term infinite thinking. However, a 2022 False Claims Act settlement and the lack of a tested leadership succession plan temper the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'Improve the human condition' and 'The Mom Rule' represent a deeply genuine purpose validated by 18 years of consistent execution — building the world's largest clinico-genomic database (1M+ cases), 1,000+ published studies, and launching MCED when profiling was the profitable core business [4]. Halbert founded Caris without a business model during the GFC, purely to help patients. The purpose clearly shapes every strategic decision. However, the Just Cause has not been tested through a leadership transition — Halbert has been the only CEO since founding.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Founder CEO Halbert has led since 2008, providing leadership continuity. Recent appointments of Chief Scientific Officer, CFO, and Chief People Officer signal deliberate organizational building [4]. The 1,850-person workforce grew from 1,700 in the prior year, indicating expansion. However, no specific retention or tenure data is available to confirm a high-trust environment.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Caris competes against well-funded rivals — Tempus AI, Foundation Medicine (Roche), Guardant Health, and Natera — and uses competitive pressure to accelerate its own capabilities rather than attacking competitors [3]. The company's response to competition is to deepen its data moat (1M+ cases), expand into MCED, and publish more studies (1,000+), demonstrating a 'get better' orientation.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Caris has expanded methodically from solid tumor molecular profiling to blood-based multi-cancer early detection (Caris Detect), MRD monitoring, and pharma research partnerships [1][3]. The expansion from characterizing known cancers to detecting unknown cancers represents a meaningful strategic evolution driven by the Just Cause rather than market pressure. However, the core platform (molecular analysis + database) remains unchanged.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Halbert founded Caris without a business model during the 2008 financial crisis, then invested 18 years in building the world's largest clinico-genomic database before achieving profitability — choosing WES/WTS as the gold standard when most labs offered cheaper targeted panels [4]. Launching Caris Detect MCED while the core profiling business was still scaling represents a multi-hundred-million-dollar bet on a new market. The IPO in June 2025 after 17 years of private building shows extraordinary patience. The 2022 $2.8M False Claims Act settlement is a governance blemish but does not negate the pattern of courageous long-term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Caris Life Sciences is the breakout story in precision oncology — Q1 2026 revenue surged 79% YoY to $216.2M with gross margin expanding 1,800 bps to 65%, and the company reached near break-even (net loss of just $0.5M) with positive free cash flow of $22.5M [1]. Management reaffirmed FY2026 revenue guidance of $1.0-$1.02B (23-26% growth) while simultaneously investing in Caris Detect, the 'world's most sensitive' multi-cancer early detection blood test [1][3]. The competitive moat is durable: Caris operates the largest clinico-genomic database in oncology (1M+ cases, 50B+ markers, 1,000+ published studies) paired with proprietary AI/ML bioinformatics — a flywheel where each additional case improves model accuracy [3][4]. Founder/CEO Halbert's 18-year commitment and 'Mom Rule' culture create an inspiration profile rare in healthcare, and the Inspire score of 47 (ALIGNED) provides faith-alignment support.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valuation, execution, and competitive risk. At a Forward P/E of 143.89x and ~$5.2B market cap on $907M TTM revenue, the stock prices in significant future profitability that has not yet been demonstrated on a full-year basis [5][6]. Q1 2026 gross margin of 65% was meaningfully below Q4 2025's 75%, raising questions about margin sustainability as the business scales. The 2022 $2.8M False Claims Act settlement for delayed test submissions underscores Medicare billing compliance risk — a critical concern since payer reimbursement is a primary revenue driver [7]. Tempus AI, Foundation Medicine (Roche), Guardant Health, and Natera all compete aggressively with substantial resources, and any payer pricing pressure on comprehensive genomic profiling could compress margins. Post-IPO lockup expirations may create selling pressure, and the lack of a tested leadership succession beyond founder Halbert is a long-term governance gap.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Achieving FY2026 revenue guidance of $1.0-$1.02B (23-26% growth) with sustained path to full-year profitability, validating the operating leverage thesis as gross margins stabilize above 65%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Caris Detect MCED clinical accuracy readout and commercial launch trajectory, expanding the TAM from molecular profiling (~$5B) into multi-cancer early detection (~$50B+ addressable market)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database flywheel: surpassing 1M matched genomic profiles strengthens AI/ML model accuracy and clinical utility, driving further case volume growth and market share gains vs. Tempus, Foundation Medicine, Guardant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Valuation risk — Forward P/E of 143.89x and $5.2B market cap on $907M TTM revenue leaves minimal margin for execution misses or margin compression vs. Q4 2025's 75% gross margin [5][6]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Reimbursement and regulatory risk — Medicare is a critical payer and the 2022 $2.8M FCA settlement underscores billing compliance exposure; any rate reduction on comprehensive genomic profiling would directly compress margins [7]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pressure from well-funded rivals (Tempus AI, Foundation Medicine/Roche, Guardant, Natera) with deeper pockets, and post-IPO lockup expiration creating potential supply overhang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Caris is an AI-native diagnostics company — its competitive moat IS the proprietary 1M+ case clinico-genomic database combined with AI/ML algorithms for cancer classification and therapy prediction [3][4]. AI is an enabler rather than a threat: more data plus better models directly improves Caris Detect accuracy and the clinical value of molecular profiling reports. The regulated clinical lab moat (CAP/CLIA accreditation, payer reimbursement contracts, physician relationships) protects against generic AI disruption. Physical specimen collection and laboratory processing cannot be replaced by AI. AI Opportunity (1/1): The entire $907M+ TTM revenue base relies on AI-powered molecular analysis, and the Caris Detect MCED test — powered by AI analysis of 50B+ molecular markers — creates a multi-billion dollar TAM expansion into early cancer detection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Caris Life Sciences Q1 2026 Earnings Release — $216.2M revenue (up 79%), 65% gross margin, $0.5M net loss, $22.5M FCF, FY2026 guide reaffirmed at $1.0-1.02B,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Caris Life Sciences Q4 and Full Year 2025 Earnings Release — $292.9M Q4 revenue, 75% gross margin, $82M net income,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Caris Life Sciences — Caris Detect MCED Launch, Platform Technology, 1M+ Case Database, 50B+ Markers — carislifesciences.com,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Caris Life Sciences — Leadership, David D. Halbert Bio, 'The Mom Rule', Mission and Values — carislifesciences.com,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Investing.com / MarketScreener — Director Jeff Vacirca $501K Insider Purchase, Insider Transaction Activity,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 / Yahoo Finance — CAI price ~$14.55, market cap ~$5.23B, Forward P/E 143.89, D/E 64%,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U.S. DOJ — Caris Life Sciences $2.8M False Claims Act Settlement (Genetic Cancer Screening Test Submission Delays), 2022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