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CMPS</w:t>
      </w:r>
      <w:r>
        <w:rPr>
          <w:rFonts w:ascii="Calibri" w:hAnsi="Calibri"/>
          <w:b/>
          <w:color w:val="1A2010"/>
          <w:sz w:val="40"/>
        </w:rPr>
        <w:t xml:space="preserve">  COMPASS Pathways plc</w:t>
      </w:r>
    </w:p>
    <w:p>
      <w:pPr>
        <w:spacing w:after="120"/>
      </w:pPr>
      <w:r>
        <w:rPr>
          <w:rFonts w:ascii="Calibri" w:hAnsi="Calibri"/>
          <w:b/>
          <w:color w:val="6E8450"/>
          <w:sz w:val="18"/>
        </w:rPr>
        <w:t>GROWTH SLEEVE · 2026-07-11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NasdaqGS · United Kingdom</w:t>
      </w:r>
    </w:p>
    <w:p>
      <w:pPr>
        <w:spacing w:after="80"/>
      </w:pPr>
      <w:r>
        <w:rPr>
          <w:rFonts w:ascii="Calibri" w:hAnsi="Calibri"/>
          <w:b w:val="0"/>
          <w:color w:val="3A4A28"/>
          <w:sz w:val="20"/>
        </w:rPr>
        <w:t>COMPASS Pathways plc is a mental health care biotechnology company developing COMP360, an investigational synthetic psilocybin therapy for treatment-resistant depression (TRD). COMP360 has received FDA Breakthrough Therapy designation and completed two pivotal Phase 3 trials with positive results. The company has initiated a rolling NDA submission and holds a Commissioner's National Priority Voucher enabling accelerated FDA review. Also developing a psilocybin program for PTSD. Founded in 2016, headquartered in London, United Kingdom.</w:t>
      </w:r>
    </w:p>
    <w:p>
      <w:r>
        <w:rPr>
          <w:rFonts w:ascii="Calibri" w:hAnsi="Calibri"/>
          <w:b/>
          <w:color w:val="6E8450"/>
          <w:sz w:val="18"/>
        </w:rPr>
        <w:t>156 Employees · https://www.compasspathways.com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COMPASS Pathways achieved positive topline results in two consecutive Phase 3 trials — COMP005 (June 2025) and COMP006 (February 2026) — both meeting primary endpoints for treatment-resistant depression with high statistical significance [1][2]. This represents one of the most significant breakthroughs in psychiatry in decades, potentially creating an entirely new class of FDA-approved mental health treatment. However, no product has launched commercially yet. AI Deployment (0/2): As a pre-revenue biotechnology company focused on psilocybin therapy, COMPASS has no AI-powered products or AI-driven revenue streams. Market Share (1/2): COMPASS is the clear first mover in FDA-track psilocybin therapy, holding Breakthrough Therapy designation and the Commissioner's National Priority Voucher (CNPV), which could compress FDA review to 1-2 months after final NDA submission [2][3]. No other psilocybin therapy is as far advanced in the FDA approval process. However, there is no commercial market yet, so market share in the traditional sense does not exist. Product Pipeline (2/2): The rolling NDA submission for COMP360 is underway with commercial launch readiness targeted for end of 2026 and launch expected H1 2027 — specific timeline and clear regulatory pathway [2][3]. Additionally, COMPASS is developing a psilocybin therapy program for PTSD, representing pipeline extension into another major unmet mental health need [4]. R&amp;D Intensity (1/1): Pre-revenue company investing almost entirely in R&amp;D, with the vast majority of its $466M cash reserve directed toward clinical development and regulatory submission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COMPASS Pathways' purpose of transforming mental health treatment through psilocybin therapy addresses one of the most significant unmet medical needs globally — treatment-resistant depression affects millions of patients who have failed standard antidepressants [1][4]. The mission is specific, deeply intentional, and connects the company's work to reducing human suffering in a way that differentiates from conventional pharmaceutical companies. CEO Kabir Nath emphasized that 'experience in external engagement, public policy, and patient access matters more than ever,' linking purpose to action [4]. However, the company was founded in 2016 and the mission has not been validated through decades of execution. Community Impact (0/2): No evidence of charitable giving or community investment programs beyond the core clinical mission was identified. As a 156-person pre-revenue biotech, resources are directed almost entirely toward clinical development. Employee Retention (0/2): With only 156 employees, no specific retention or turnover data is publicly available. Insider Buying (0/2): No insider buying data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As a pre-revenue biotechnology company, COMPASS Pathways scores poorly on most financial metrics by design — the company generates no revenue, no profit, and negative ROE [5]. D/E of 16.3% is the sole positive metric, reflecting minimal debt and a clean balance sheet supported by $466M in cash and cash equivalents as of Q1 2026 [2]. ROE of -68.48% reflects ongoing R&amp;D investment with no revenue base to offset. Profit margin of 0% and Forward P/E of -12.4 are expected for a pre-commercial biotech. The $466M cash position with runway into 2028 (bolstered by $150M financing and $200M warrant exercises) provides adequate funding through commercial launch [2]. This is a clinical-stage biotech where Infrastructure scoring inherently disadvantages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COMPASS Pathways demonstrates meaningful infinite game qualities through its courageous pursuit of an extremely controversial and heavily regulated therapeutic approach — psilocybin for depression — enduring years of pre-revenue investment, regulatory uncertainty, and societal stigma. The mission to transform mental health treatment is genuinely purposeful. However, the company is too young (founded 2016) and too small (156 employees) to have been tested through the kinds of crises and leadership transitions that validate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COMPASS Pathways' purpose of transforming mental health treatment through psilocybin therapy describes a future state that does not yet exist — a world where treatment-resistant depression patients have access to a fundamentally new class of therapy that works through different mechanisms than existing antidepressants [1][4]. With both Phase 3 trials meeting primary endpoints and the FDA awarding a Commissioner's National Priority Voucher, the cause is being validated by execution [2][3]. The purpose is inclusive (millions of TRD patients globally), service-oriented (reducing human suffering), and idealistic (reimagining psychiatric treatment). However, the company was founded only in 2016 — the cause has not been tested through leadership transitions, financial crises, or decades of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156 employees, no specific organizational culture, retention, or trust data is publicly available. The company has experienced leadership transitions including a new board member (Kathleen Tregoning, ex-Cerevel/Sanofi) and operates in an inherently high-stress regulatory environment where outcomes are binary [4]. No evidence of employee engagement programs, trust-building initiatives, or team culture investment was identified beyond the small-company dynamics inherent in a 156-person biotech.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COMPASS competes in the psychedelic therapy space against companies like Usona Institute, Atai Life Sciences, and MindMed, but no evidence was found of leadership publicly acknowledging these organizations' strengths or articulating how competition improves COMPASS's own approach [4]. The company's competitive messaging focuses on its first-mover advantage and clinical data superiority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COMPASS is expanding from its core TRD indication into PTSD, demonstrating willingness to extend the psilocybin therapy platform into adjacent mental health conditions in service of the broader mission [4]. The company adapted its clinical trial design in the COMP006 study (two-dose protocol with 40% response rate vs. single-dose in COMP005 with 25% response) showing flexibility in optimizing the therapeutic approach [1][2]. However, the company has not yet faced a strategic crisis requiring the dramatic business model abandonment that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Pursuing FDA approval for a Schedule I psychedelic compound as a medical treatment represents extraordinary courage — COMPASS faced regulatory uncertainty, societal stigma, DEA classification barriers, and skepticism from the psychiatric establishment [3][4]. The company invested hundreds of millions in clinical trials with no guarantee of success, accepting years of zero revenue while other biotechs pursued safer, incremental drug development strategies. The White House Executive Order (April 2026) directing federal agencies to accelerate psychedelic research validates the courage of this bet [3]. CEO Kabir Nath's leadership through the dual Phase 3 success, rolling NDA submission, and CNPV award demonstrates sustained conviction. Sinek would recognize this as genuine courage — accepting real cost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Pathways is at the most critical inflection point in its history — both Phase 3 trials for COMP360 psilocybin therapy in treatment-resistant depression met primary endpoints, the rolling NDA submission is underway, and the Commissioner's National Priority Voucher could compress FDA review to 1-2 months after final submission [1][2][3]. Commercial launch readiness is targeted for end of 2026 with launch expected H1 2027. The addressable market is enormous — approximately 100 million people worldwide suffer from TRD with inadequate treatment options. With $466M in cash providing runway into 2028 and the White House Executive Order accelerating psychedelic research, the regulatory tailwind is unprecedented [3]. At $13.47 per share with 4.8M average daily volume, the stock is liquid and positioned for significant upside on approval.</w:t>
      </w:r>
    </w:p>
    <w:p>
      <w:pPr>
        <w:spacing w:after="120"/>
      </w:pPr>
      <w:r>
        <w:rPr>
          <w:rFonts w:ascii="Calibri" w:hAnsi="Calibri"/>
          <w:b w:val="0"/>
          <w:color w:val="3A4A28"/>
          <w:sz w:val="20"/>
        </w:rPr>
        <w:t>The risk profile is binary and extreme. FDA approval is not guaranteed despite positive Phase 3 results — the FDA rejected Lykos Therapeutics' MDMA therapy for PTSD in 2024, demonstrating that positive trials do not guarantee approval for psychedelic compounds [4]. COMP360 requires a complex REMS program (certified prescribers, trained facilitators, 6-hour supervised sessions) that creates significant commercialization challenges and limits the addressable prescriber base. The company generates zero revenue, has -68.48% ROE, and will continue to burn cash through launch. DEA rescheduling from Schedule I to Schedule II is a prerequisite for commercial distribution, and the timeline remains uncertain. Payer reimbursement for a novel psychedelic therapy is unproven, and the per-session cost (including facilitator time) could limit adoption. Pre-revenue biotechs are inherently speculative — the stock could decline 50%+ on any negative regulatory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rolling NDA submission and FDA acceptance, potentially followed by ultra-accelerated review (1-2 months) under the Commissioner's National Priority Voucher</w:t>
      </w:r>
    </w:p>
    <w:p>
      <w:pPr>
        <w:spacing w:before="40" w:after="40"/>
        <w:ind w:left="283"/>
      </w:pPr>
      <w:r>
        <w:rPr>
          <w:rFonts w:ascii="Calibri" w:hAnsi="Calibri"/>
          <w:b/>
          <w:color w:val="4A6B25"/>
          <w:sz w:val="20"/>
        </w:rPr>
        <w:t xml:space="preserve">2. </w:t>
      </w:r>
      <w:r>
        <w:rPr>
          <w:rFonts w:ascii="Calibri" w:hAnsi="Calibri"/>
          <w:b w:val="0"/>
          <w:color w:val="3A4A28"/>
          <w:sz w:val="20"/>
        </w:rPr>
        <w:t>DEA rescheduling of psilocybin from Schedule I to Schedule II, clearing the regulatory path for commercial distribution of COMP360</w:t>
      </w:r>
    </w:p>
    <w:p>
      <w:pPr>
        <w:spacing w:before="40" w:after="40"/>
        <w:ind w:left="283"/>
      </w:pPr>
      <w:r>
        <w:rPr>
          <w:rFonts w:ascii="Calibri" w:hAnsi="Calibri"/>
          <w:b/>
          <w:color w:val="4A6B25"/>
          <w:sz w:val="20"/>
        </w:rPr>
        <w:t xml:space="preserve">3. </w:t>
      </w:r>
      <w:r>
        <w:rPr>
          <w:rFonts w:ascii="Calibri" w:hAnsi="Calibri"/>
          <w:b w:val="0"/>
          <w:color w:val="3A4A28"/>
          <w:sz w:val="20"/>
        </w:rPr>
        <w:t>Commercial launch in H1 2027 with initial revenue generation, validating the REMS delivery model and payer reimbursement pathway for psychedelic-assisted therapy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could reject or require additional studies despite positive Phase 3 data — the 2024 MDMA rejection demonstrates that psychedelic therapies face heightened regulatory scrutiny beyond standard drug approval processes</w:t>
      </w:r>
    </w:p>
    <w:p>
      <w:pPr>
        <w:spacing w:before="40" w:after="40"/>
        <w:ind w:left="283"/>
      </w:pPr>
      <w:r>
        <w:rPr>
          <w:rFonts w:ascii="Calibri" w:hAnsi="Calibri"/>
          <w:b/>
          <w:color w:val="4A6B25"/>
          <w:sz w:val="20"/>
        </w:rPr>
        <w:t xml:space="preserve">2. </w:t>
      </w:r>
      <w:r>
        <w:rPr>
          <w:rFonts w:ascii="Calibri" w:hAnsi="Calibri"/>
          <w:b w:val="0"/>
          <w:color w:val="3A4A28"/>
          <w:sz w:val="20"/>
        </w:rPr>
        <w:t>Complex REMS requirements (certified prescribers, trained facilitators, 6-hour sessions) create significant commercialization friction and limit the addressable prescriber base, potentially capping revenue potential</w:t>
      </w:r>
    </w:p>
    <w:p>
      <w:pPr>
        <w:spacing w:before="40" w:after="40"/>
        <w:ind w:left="283"/>
      </w:pPr>
      <w:r>
        <w:rPr>
          <w:rFonts w:ascii="Calibri" w:hAnsi="Calibri"/>
          <w:b/>
          <w:color w:val="4A6B25"/>
          <w:sz w:val="20"/>
        </w:rPr>
        <w:t xml:space="preserve">3. </w:t>
      </w:r>
      <w:r>
        <w:rPr>
          <w:rFonts w:ascii="Calibri" w:hAnsi="Calibri"/>
          <w:b w:val="0"/>
          <w:color w:val="3A4A28"/>
          <w:sz w:val="20"/>
        </w:rPr>
        <w:t>Pre-revenue biotech with zero revenue, -68.48% ROE, and binary outcomes — the stock is entirely dependent on regulatory and commercial milestones with no revenue floor if approval is delayed or denied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COMPASS Pathways' core business — administering synthetic psilocybin in a supervised clinical setting with trained facilitators present during a 6-hour therapeutic session — is structurally immune to AI disruption [1][3]. AI cannot substitute for the physical administration of a pharmaceutical compound, the in-person therapeutic support, or the biological mechanisms through which psilocybin affects serotonin receptors and neural plasticity. Regulatory requirements (REMS, certified prescribers, trained facilitators) create additional structural barriers that AI cannot bypass. The FDA approval process, DEA scheduling, and state-level licensing represent deeply regulated physical-world processes where AI has no substitution path. AI may eventually assist in patient selection, outcome prediction, or treatment optimization, but the core therapeutic intervention remains entirely physical and human. AI Opportunity (0/1): No AI-driven revenue or products exist. The company's value proposition is entirely based on the pharmacological and therapeutic properties of psilocybin, not technology-driven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Pathways Phase 3 Trial Results (COMP005 and COMP006) — HCPLive, Clinical Trials Arena, 2025-2026</w:t>
      </w:r>
    </w:p>
    <w:p>
      <w:pPr>
        <w:spacing w:before="20" w:after="20"/>
        <w:ind w:left="170"/>
      </w:pPr>
      <w:r>
        <w:rPr>
          <w:rFonts w:ascii="Calibri" w:hAnsi="Calibri"/>
          <w:b/>
          <w:color w:val="4A6B25"/>
          <w:sz w:val="15"/>
        </w:rPr>
        <w:t xml:space="preserve">2. </w:t>
      </w:r>
      <w:r>
        <w:rPr>
          <w:rFonts w:ascii="Calibri" w:hAnsi="Calibri"/>
          <w:b w:val="0"/>
          <w:color w:val="3A4A28"/>
          <w:sz w:val="17"/>
        </w:rPr>
        <w:t>COMPASS Pathways Q1 2026 Financial Results and Business Highlights — BusinessWire,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COMPASS Pathways FDA Rolling NDA, CNPV, and White House Executive Order — Medical Daily, STAT News, 2025-2026</w:t>
      </w:r>
    </w:p>
    <w:p>
      <w:pPr>
        <w:spacing w:before="20" w:after="20"/>
        <w:ind w:left="170"/>
      </w:pPr>
      <w:r>
        <w:rPr>
          <w:rFonts w:ascii="Calibri" w:hAnsi="Calibri"/>
          <w:b/>
          <w:color w:val="4A6B25"/>
          <w:sz w:val="15"/>
        </w:rPr>
        <w:t xml:space="preserve">4. </w:t>
      </w:r>
      <w:r>
        <w:rPr>
          <w:rFonts w:ascii="Calibri" w:hAnsi="Calibri"/>
          <w:b w:val="0"/>
          <w:color w:val="3A4A28"/>
          <w:sz w:val="17"/>
        </w:rPr>
        <w:t>COMPASS Pathways CEO Kabir Nath Commentary, Board Appointments, and PTSD Program — IR.CompassPathways.com, Psychiatric Times,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CMPS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