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w:t>
      </w:r>
      <w:r>
        <w:rPr>
          <w:rFonts w:ascii="Calibri" w:hAnsi="Calibri"/>
          <w:b/>
          <w:color w:val="1A2010"/>
          <w:sz w:val="40"/>
        </w:rPr>
        <w:t xml:space="preserve">  Salesforce, Inc.</w:t>
      </w:r>
    </w:p>
    <w:p>
      <w:pPr>
        <w:spacing w:after="120"/>
      </w:pPr>
      <w:r>
        <w:rPr>
          <w:rFonts w:ascii="Calibri" w:hAnsi="Calibri"/>
          <w:b/>
          <w:color w:val="6E8450"/>
          <w:sz w:val="18"/>
        </w:rPr>
        <w:t>GROWTH SLEEVE · 2026-08-13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Salesforce is the world's largest CRM platform, providing cloud-based customer relationship management, AI-powered autonomous agents (Agentforce), data management (Data Cloud, Informatica), marketing automation, commerce, and collaboration (Slack) solutions. FY2026 (ended Jan 2026) delivered $41.5B revenue (+10% YoY) with Agentforce and Data 360 reaching $1.4B ARR (+114% YoY). Q1 FY2027 revenue of $11.13B (+13% YoY) showed accelerating growth. Agentforce ARR reached $800M (+169% YoY) with 29,000 deals closed and 3.8B agentic work units delivered. Market cap approximately $162B.</w:t>
      </w:r>
    </w:p>
    <w:p>
      <w:r>
        <w:rPr>
          <w:rFonts w:ascii="Calibri" w:hAnsi="Calibri"/>
          <w:b/>
          <w:color w:val="6E8450"/>
          <w:sz w:val="18"/>
        </w:rPr>
        <w:t>75,000 Employees · https://www.salesforce.com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Salesforce executed multiple transformative moves in 5 years — launched Agentforce AI agent platform (now $1.2B ARR, up 205% YoY), acquired Slack ($27.7B) for enterprise collaboration, completed the Informatica acquisition for enterprise data management, and pivoted the entire company from CRM vendor to agentic enterprise platform [1]. Agentforce handles 31,000 of 36,000 weekly internal support calls, demonstrating production-ready AI at scale. AI Deployment (2/2): Agentforce is shipping at enterprise scale with $1.2B ARR, 29,000+ deals closed, 3.8 billion agentic work units delivered, and nearly 20 trillion tokens consumed in Q1 FY2027 [1]. The company is planning to rebalance 2,000 of 9,000 support professionals to other positions as AI agents take over routine work. This is quantified, shipping AI revenue at meaningful scale. Market Share (2/2): Salesforce maintains ~20% global CRM market share, the dominant category leader defining enterprise customer relationship management [2]. Data Cloud ingested 52 trillion records (up 136% YoY), expanding the data moat. Product Pipeline (1/2): Agentforce roadmap includes expansion into marketing, commerce, and IT agents; Informatica integration for unified data-to-agent pipeline; FY2030 revenue target of $63B [1]. Specific but without granular next-gen product launch dates. R&amp;D Intensity (1/1): Approximately $6B+ annually in R&amp;D (~14% of revenue), well above enterprise software averages, with heavy concentration in AI/ML and agent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Salesforce's founding purpose — 'to improve the state of the world' embodied through the 1-1-1 philanthropic model (1% equity, 1% product, 1% employee time) — is transformative and validated by 27 years of consistent execution [3]. The 1-1-1 model spawned the Pledge 1% movement adopted by 10,000+ companies in 100+ countries. Strategic decisions — product donations to 39,000+ nonprofits, ESG integration, stakeholder capitalism advocacy — clearly trace to this purpose. Community Impact (2/2): The 1-1-1 model has generated extraordinary impact: $240M+ in grants, 3.5 million volunteer hours, technology donated to 39,000+ nonprofits and educational institutions [3]. Salesforce co-founded Pledge 1%, generating over $1 billion in collective value. This is among the most significant corporate philanthropic programs in technology. Employee Retention (0/2): Salesforce underwent approximately 5,000-6,000 layoffs across 2024-2026 — 4,000 customer support workers replaced by AI in September 2025, plus fewer than 1,000 additional cuts across marketing, analytics, and Agentforce teams in 2026 [2]. Five senior leaders exited in recent months with six new executives appointed. The legendary 'Ohana' culture has been severely damaged by repeated workforce reductions and leadership instability. Insider Buying (0/2): CEO Marc Benioff has executed 669 sell transactions and zero buys over the past 5 years. While Benioff retains a $3.6B stake (~22M shares), the persistent selling pattern demonstrates no incremental conviction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Salesforce delivers near-perfect infrastructure fundamentals. Forward P/E of 14.51x scores 1.00 (well below target of 20x) [4]. PEG of 0.40 scores 1.00 with 2x weight (well below 1.0 target), representing exceptional growth-adjusted value. ROE of 16.91% exceeds the 15% target (score 1.00 with 2x weight). Revenue growth YoY of 13.3% (Q1 FY2027) exceeds 10% target (score 1.00). 5yr revenue CAGR of 14.3% exceeds 10% target (score 1.00 with 2x weight). D/E of 124.3% scores 0.76 on the 70%/300% scale — moderate leverage from Informatica and Slack acquisitions. Profit margin of 18.73% scores 0.94, approaching the 20% target with non-GAAP operating margin of 34.8% demonstrating world-class operational efficiency. Weighted sum 9.70/10 = 10. Easily clears liquidity floor with approximately $2.4B daily trading volume ($174 x 14M shares)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Salesforce under Marc Benioff has historically been one of the strongest infinite game players in enterprise software — the 1-1-1 model, stakeholder capitalism advocacy, and consistent strategic reinvention (on-premise to cloud to mobile to AI to agents) demonstrate genuine infinite thinking. However, recent signals reveal finite pressures: capitulation to activist investors (Elliott Management), 5,000+ layoffs replacing humans with AI, leadership overhaul replacing five senior executives, and Benioff's 'digital labor revolution' framing suggest a company increasingly playing to win the AI race rather than playing to keep playing. The tension between 'improving the state of the world' and aggressively automating away human jobs reveals the limits of the Just Cause under financial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Salesforce's founding purpose — democratizing enterprise software through cloud computing and 'improving the state of the world' through the 1-1-1 model — is genuine and has been validated by 27 years of consistent execution [3]. The 1-1-1 model spawned a global movement (Pledge 1%, 10,000+ companies). Benioff's stakeholder capitalism advocacy distinguishes the cause from typical corporate positioning. However, the tension between 'improving the state of the world' and aggressively replacing human workers with AI agents (31,000 of 36,000 weekly calls now handled by AI), combined with activist investor capitulation, creates genuine inconsistency that prevents a 3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Salesforce's once-legendary 'Ohana' (family) culture has been severely damaged by repeated workforce reductions — 4,000 customer support workers replaced by AI, fewer than 1,000 additional cuts across multiple teams, and a sweeping leadership overhaul replacing five senior executives [2]. Benioff stated 'almost no one is being hired except in sales' and described a 'digital labor revolution' where AI replaces human workers. In Sinek's framework, this is a low-trust environment where employees spend energy protecting themselves from being automated rather than advancing the Just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Salesforce consistently engages with Microsoft's strengths — Copilot integration, enterprise distribution, M365 ecosystem — as motivation to build a superior AI agent platform rather than simply defending CRM market share [2]. Benioff's competitive framing focuses on innovation ('AI is the single biggest opportunity in the history of the tech industry') rather than destruction. The company uses competitive pressure from Microsoft, HubSpot, and AI-native startups to drive Agentforce development and continuous platform 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Salesforce has fundamentally reinvented itself multiple times — from on-premise CRM disruptor to cloud platform to mobile enterprise to Einstein AI analytics to the current agentic enterprise pivot with Agentforce [1]. The Agentforce transformation represents a willingness to cannibalize the traditional seat-based SaaS licensing model (a $41.5B revenue franchise) in favor of consumption-based AI agent pricing. Each pivot was driven by the Just Cause of making enterprise technology more accessible, not by desperation. This is textbook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Benioff made the courageous decision to pivot Salesforce toward Agentforce even as it potentially cannibalizes traditional seat-based licensing — a $41.5B revenue stream [1]. The $25B share repurchase during the stock decline shows conviction. The 1-1-1 philanthropic model has sacrificed billions in potential shareholder returns since founding [3]. However, capitulation to activist investor pressure (Elliott Management), large-scale layoffs presented as 'digital labor revolution,' and the removal of workforce-friendly policies demonstrate that when profits are threatened, Salesforce defaults to conventional cost-cutting rather than investing through the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Salesforce represents a compelling value opportunity in enterprise AI at 14.51x forward earnings and 0.40 PEG ratio, offering exceptional growth-adjusted value for a dominant platform company [4]. Q1 FY2027 revenue of $11.13B (+13% YoY) showed accelerating growth driven by Agentforce ($1.2B ARR, 205% YoY growth, 29,000+ deals) and Data 360 ($1.4B combined ARR) [1]. FY2026 delivered $41.5B revenue with record operating cash flow of $15.0B, profit margin of 18.73%, and ROE of 16.91% — world-class financial metrics for an enterprise software company [4]. The 5yr revenue CAGR of 14.3% demonstrates sustained topline momentum, and non-GAAP operating margin of 34.8% shows exceptional operational discipline. At ~$162B market cap, Salesforce's dominant CRM market share (~20% globally), 52 trillion-record data moat, and 27-year track record of platform reinvention provide a durable competitive foundation for the FY2030 revenue target of $63B.</w:t>
      </w:r>
    </w:p>
    <w:p>
      <w:pPr>
        <w:spacing w:after="120"/>
      </w:pPr>
      <w:r>
        <w:rPr>
          <w:rFonts w:ascii="Calibri" w:hAnsi="Calibri"/>
          <w:b w:val="0"/>
          <w:color w:val="3A4A28"/>
          <w:sz w:val="20"/>
        </w:rPr>
        <w:t>The primary risk is whether Agentforce's consumption-based model creates net-new growth or cannibalizes traditional seat-based CRM subscriptions. Only ~8% of Salesforce's ~150,000 customers (12,500) have adopted Agentforce in its first year, with only 6,000 paid engagements — relatively low penetration that weighed on the stock [2]. The 'SaaSpocalypse' narrative — that AI agents reduce enterprise need for traditional SaaS seats — represents a genuine structural concern. D/E of 124% reflects moderate leverage from the Informatica and Slack acquisitions. The 5,000+ layoffs across 2024-2026 severely damaged the 'Ohana' culture that was a competitive advantage in talent retention, and the departure of five senior leaders (including Agentforce head Adam Evans) signals organizational instability at a critical juncture [2]. Microsoft Copilot integration into Dynamics 365 offers a bundled AI-CRM alternative with superior enterprise distribution. The Inspire Impact Score of -67 (MISALIGNED) limits allocation for faith-based investors. CEO Benioff's persistent insider selling (669 sells, zero buys over 5 years) raises questions about long-term conviction despite his $3.6B retained stake.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Agentforce ARR scaling beyond $1.2B toward $3-5B by FY2028, with 29,000+ deals demonstrating broad enterprise adoption and consumption-based pricing proving that AI agents create incremental revenue rather than cannibalizing traditional CRM seats [1]</w:t>
      </w:r>
    </w:p>
    <w:p>
      <w:pPr>
        <w:spacing w:before="40" w:after="40"/>
        <w:ind w:left="283"/>
      </w:pPr>
      <w:r>
        <w:rPr>
          <w:rFonts w:ascii="Calibri" w:hAnsi="Calibri"/>
          <w:b/>
          <w:color w:val="4A6B25"/>
          <w:sz w:val="20"/>
        </w:rPr>
        <w:t xml:space="preserve">2. </w:t>
      </w:r>
      <w:r>
        <w:rPr>
          <w:rFonts w:ascii="Calibri" w:hAnsi="Calibri"/>
          <w:b w:val="0"/>
          <w:color w:val="3A4A28"/>
          <w:sz w:val="20"/>
        </w:rPr>
        <w:t>FY2027 revenue exceeding $46B guidance with operating margin expansion, validating the path to $63B by FY2030 and dispelling 'SaaSpocalypse' concerns about enterprise software demand</w:t>
      </w:r>
    </w:p>
    <w:p>
      <w:pPr>
        <w:spacing w:before="40" w:after="40"/>
        <w:ind w:left="283"/>
      </w:pPr>
      <w:r>
        <w:rPr>
          <w:rFonts w:ascii="Calibri" w:hAnsi="Calibri"/>
          <w:b/>
          <w:color w:val="4A6B25"/>
          <w:sz w:val="20"/>
        </w:rPr>
        <w:t xml:space="preserve">3. </w:t>
      </w:r>
      <w:r>
        <w:rPr>
          <w:rFonts w:ascii="Calibri" w:hAnsi="Calibri"/>
          <w:b w:val="0"/>
          <w:color w:val="3A4A28"/>
          <w:sz w:val="20"/>
        </w:rPr>
        <w:t>Informatica integration enabling a unified data-to-agent pipeline (52 trillion records, 136% growth) that strengthens Salesforce's competitive moat against Microsoft Copilot and AI-native CRM alternatives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Seat-based CRM cannibalization risk — Agentforce's consumption model may reduce enterprise need for traditional per-user licenses, undermining the $41.5B subscription base before agent revenue fully compensates, with only 8% customer adoption after one year raising monetization questions [2]</w:t>
      </w:r>
    </w:p>
    <w:p>
      <w:pPr>
        <w:spacing w:before="40" w:after="40"/>
        <w:ind w:left="283"/>
      </w:pPr>
      <w:r>
        <w:rPr>
          <w:rFonts w:ascii="Calibri" w:hAnsi="Calibri"/>
          <w:b/>
          <w:color w:val="4A6B25"/>
          <w:sz w:val="20"/>
        </w:rPr>
        <w:t xml:space="preserve">2. </w:t>
      </w:r>
      <w:r>
        <w:rPr>
          <w:rFonts w:ascii="Calibri" w:hAnsi="Calibri"/>
          <w:b w:val="0"/>
          <w:color w:val="3A4A28"/>
          <w:sz w:val="20"/>
        </w:rPr>
        <w:t>Microsoft Copilot integration into Dynamics 365 and the broader M365 ecosystem offers a bundled AI-CRM alternative that could erode Salesforce's premium pricing power and ~20% market share, particularly as Microsoft embeds AI across its entire enterprise stack</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from 5,000+ layoffs, departure of five senior leaders (including Agentforce head Adam Evans), and organizational instability may impair Salesforce's ability to attract and retain top AI engineering talent during the most critical technology transition in the company's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Salesforce's CRM platform benefits from massive enterprise switching costs — customers have deeply integrated Salesforce into sales, service, marketing, and commerce workflows with years of customization, data, and training that AI cannot simply replicate [1]. The data moat (52 trillion records in Data Cloud) creates structural defensibility. However, AI poses genuine disruptive risk to the traditional SaaS model: the 'SaaSpocalypse' narrative holds that AI agents reduce enterprise need for per-seat software licenses, and only ~8% of Salesforce's customer base (12,500 of ~150,000) has adopted Agentforce — relatively low adoption that has weighed on the stock [2]. Microsoft Copilot integration into Dynamics 365 offers a bundled AI-CRM alternative with superior enterprise distribution. AI-native startups could target simpler use cases at lower price points. Salesforce is adapting by building Agentforce on top of CRM, but the transition from seat-based to consumption-based pricing creates revenue model uncertainty. AI Opportunity (1/1): Agentforce generates substantial, quantified AI revenue — $1.2B ARR with 205% YoY growth, 29,000+ deals closed, and nearly 20 trillion tokens consumed [1]. Salesforce is one of the most successful AI monetizers in enterprise software.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Salesforce FY2026 Full Year Results ($41.5B, +10%), Q1 FY2027 ($11.13B, +13%), Agentforce $1.2B ARR (+205%), Data 360 $1.4B ARR — Salesforce IR/BusinessWire, February-May 2026</w:t>
      </w:r>
    </w:p>
    <w:p>
      <w:pPr>
        <w:spacing w:before="20" w:after="20"/>
        <w:ind w:left="170"/>
      </w:pPr>
      <w:r>
        <w:rPr>
          <w:rFonts w:ascii="Calibri" w:hAnsi="Calibri"/>
          <w:b/>
          <w:color w:val="4A6B25"/>
          <w:sz w:val="15"/>
        </w:rPr>
        <w:t xml:space="preserve">2. </w:t>
      </w:r>
      <w:r>
        <w:rPr>
          <w:rFonts w:ascii="Calibri" w:hAnsi="Calibri"/>
          <w:b w:val="0"/>
          <w:color w:val="3A4A28"/>
          <w:sz w:val="17"/>
        </w:rPr>
        <w:t>Salesforce AI Strategy, Leadership Overhaul, and Workforce — Agentforce handling 31K/36K calls, 5 executive departures, 1,000 role cuts, 8% customer adoption — Fortune/CIO/CloudWars, 2025-2026</w:t>
      </w:r>
    </w:p>
    <w:p>
      <w:pPr>
        <w:spacing w:before="20" w:after="20"/>
        <w:ind w:left="170"/>
      </w:pPr>
      <w:r>
        <w:rPr>
          <w:rFonts w:ascii="Calibri" w:hAnsi="Calibri"/>
          <w:b/>
          <w:color w:val="4A6B25"/>
          <w:sz w:val="15"/>
        </w:rPr>
        <w:t xml:space="preserve">3. </w:t>
      </w:r>
      <w:r>
        <w:rPr>
          <w:rFonts w:ascii="Calibri" w:hAnsi="Calibri"/>
          <w:b w:val="0"/>
          <w:color w:val="3A4A28"/>
          <w:sz w:val="17"/>
        </w:rPr>
        <w:t>Salesforce 1-1-1 Philanthropic Model — $240M+ grants, 3.5M volunteer hours, 39,000+ nonprofits, Pledge 1% movement (10,000+ companies), Salesforce.com,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CRM Key Statistics: Forward P/E 14.51x, PEG 0.40, ROE 16.91%, D/E 124%, Profit Margin 18.73%, Stock Price ~$174,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