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CTSH</w:t>
      </w:r>
      <w:r>
        <w:rPr>
          <w:rFonts w:ascii="Calibri" w:hAnsi="Calibri"/>
          <w:b/>
          <w:color w:val="1A2010"/>
          <w:sz w:val="40"/>
        </w:rPr>
        <w:t xml:space="preserve">  Cognizant Technology Solutions Corporation</w:t>
      </w:r>
    </w:p>
    <w:p>
      <w:pPr>
        <w:spacing w:after="120"/>
      </w:pPr>
      <w:r>
        <w:rPr>
          <w:rFonts w:ascii="Calibri" w:hAnsi="Calibri"/>
          <w:b/>
          <w:color w:val="6E8450"/>
          <w:sz w:val="18"/>
        </w:rPr>
        <w:t>DIVIDEND SLEEVE · 2026-08-22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Cognizant Technology Solutions Corporation provides IT services, consulting, and business process outsourcing worldwide. Offerings span digital strategy, cloud migration, AI/ML implementation, application modernization, and managed services across financial services, healthcare, manufacturing, and communications verticals. Headquartered in Teaneck, New Jersey with approximately 344,000 employees globally. Q2 2026 revenue reached $5.5B (+4.5% YoY), with 12% Financial Services growth and full-year guidance raised to $22.04-22.35B. Named to Fortune's America's Most Innovative Companies for the fourth consecutive year. Member of the S&amp;P 500 and NASDAQ 100.</w:t>
      </w:r>
    </w:p>
    <w:p>
      <w:r>
        <w:rPr>
          <w:rFonts w:ascii="Calibri" w:hAnsi="Calibri"/>
          <w:b/>
          <w:color w:val="6E8450"/>
          <w:sz w:val="18"/>
        </w:rPr>
        <w:t>344,000 Employees · https://www.cognizant.com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Cognizant has evolved from a traditional IT outsourcer to a digital transformation partner under CEO Ravi Kumar S (appointed January 2023), completing the Belcan engineering services acquisition and launching Project Leap for operational efficiency [1]. Named to Fortune's America's Most Innovative Companies for the fourth consecutive year in 2026, with 65 U.S. patents from its AI Lab and a Guinness World Record Vibe Coding Event [2]. However, these are incremental extensions rather than transformative pivots — the core business model of selling IT professional services hours remains fundamentally unchanged. AI Deployment (2/2): Cognizant is actively deploying AI solutions for clients with measurable impact — the AI Builder strategy is generating bookings, Q2 2026 saw continued demand for AI and analytics services, and CEO Kumar was named to Time AI 100 [2]. The company is hiring 20,000+ graduates in 2026, with Kumar calling AI tokenmaxxing a 'vanity metric' and emphasizing AI is remaking middle managers into player-coaches [2]. Market Share (1/2): Cognizant holds meaningful share in IT services with TTM revenue of ~$21.5B and trailing 12-month bookings of $29.6B (+11% YoY), but faces intense competition from Accenture, TCS, Infosys, and HCLTech [1]. Product Pipeline (0/2): No specific next-generation products with named launch dates. The AI Builder strategy and Project Leap are frameworks rather than discrete products with revenue visibility. R&amp;D Intensity (1/1): Technology investment is competitive for IT services peers, with 65 AI Lab patents and significant spend on AI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Cognizant's mission 'to engineer modern businesses to improve everyday life' is clear and connects technology work to broader human impact, but is not distinctive — multiple IT services firms make similar claims [3]. The vision to become the 'preeminent technology partner' is aspirational but interchangeable with peers. Community Impact (0/2): Cognizant has set environmental targets (net zero by 2030, $1B diverse supplier spend target) and publishes ESG reports with Sustainalytics rating its ESG management as 'Strong' [3]. However, no distinctive community investment programs with specific dollar amounts or measurable impact were identified beyond standard corporate practices. Employee Retention (1/2): Cognizant has 344,000 employees globally. CEO Kumar's emphasis on hiring 20,000+ graduates while the industry is cutting demonstrates investment in human capital [2]. However, reports of 10-20% US workforce layoffs rebranded as 'performance management' and forced benching create tension with the positive hiring narrative. Industry-average retention for IT services. Insider Buying (1/2): Director Stephen Rohleder purchased 4,034 shares (~$166K) in mid-2026, but this is modest against a broader pattern of insider selling [4]. Mixed signals overall.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Cognizant carries virtually no debt with D/E of just 7%, providing maximum balance sheet flexibility [1]. Forward P/E of 10.58 is deeply below the 20 target, reflecting a value multiple despite the stock's 48% recovery from $41 to $61 since June [4]. ROE of 14.88% is just below the 15% target but scores 0.99. Profit margin of 10.41% is below the 20% target but typical for IT services. Payout ratio of 27.8% is well below the 40% target, indicating strong dividend safety. Consecutive years of dividend growth at 7 years and consecutive years paid at 9 approach the 10-year targets, and 5-year dividend growth CAGR of 7.3% exceeds the 6% target (both consecutive years paid and div growth CAGR receive 2x weight, driving the score) [4]. Revenue growth of 4.5% YoY (Q2 2026) and ~4% 5-year CAGR are moderate, the main weakness. Full-year guidance of $22.04-22.35B (+4.4-5.9%) with adjusted EPS of $5.70-5.82 (+8-10%) shows steady improvement [1]. The stock clears the liquidity floor easily at ~$305M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Cognizant operates with a mixed mindset — the company has genuine strategic ambition under CEO Ravi Kumar S to transform into an AI-first technology partner, and his contrarian decision to hire 20,000+ graduates while the industry cuts shows independent thinking [2]. However, the legacy of quarterly earnings optimization, rolling layoffs disguised as performance management, and PE-like cost reduction programs (Project Leap) reveals finite game tendencies. The tension between stated purpose ('engineer modern businesses to improve everyday life') and actual labor practices (mass layoffs, forced benching) is a red flag for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Cognizant's mission to 'engineer modern businesses to improve everyday life' is thoughtful but not distinctive — every major IT services firm makes similar claims about technology enabling human progress [3]. The purpose has not been tested through crisis or validated by decades of consistent execution (Cognizant was founded in 1994 but has cycled through multiple strategic reinventions without a consistent through-line). Under Kumar, the AI Builder strategy provides directional clarity but has been in place only since 2023.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evidence of a low-trust environment. Reports indicate Cognizant laid off 10-20% of its US workforce, rebranding mass layoffs as 'performance management' [3]. Forced benching, project-based cuts, and employee anxiety create an organization where people spend energy protecting themselves rather than advancing the cause. The disconnect between ESG messaging (talent development, diversity) and actual labor practices (rolling layoffs while hiring 20,000+ graduates in India) undermines psychological safety. CEO Kumar's message that AI is remaking middle managers into 'player-coaches' may be visionary but adds to employee anxiety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Cognizant's competitive approach under Kumar acknowledges the strengths of Accenture, TCS, and Infosys while focusing on differentiation through AI capabilities and industry expertise [2]. CEO Kumar's contrarian stance — hiring 20,000+ graduates when the industry is cutting, calling AI tokenmaxxing a 'vanity metric' — reflects an independent competitive mindset that uses rivals' approaches as a mirror to define Cognizant's own path. Management frames competition as motivation to accelerate transformation rather than a war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Cognizant has evolved from traditional IT outsourcing to digital transformation and now AI-first consulting, representing meaningful strategic adaptation [1][2]. The Belcan acquisition expanded into engineering services. However, the core business model — selling professional services hours delivered primarily from India — has not fundamentally changed despite surface-level strategic pivots. The transition to AI as a core capability is still early and unproven, and the company has not yet abandoned any profitable business line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Kumar's contrarian decision to hire 20,000+ entry-level graduates while the tech industry slashes headcount shows willingness to invest in long-term capability [2]. The company raised full-year 2026 guidance after Q2 results, increased buyback authorization, and is pursuing operational margin expansion through Project Leap. However, the courage is tempered by the fact that much of the 'transformation' involves cost-cutting layoffs rather than investing through a downturn — Project Leap is more about efficiency than bold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Cognizant trades at 10.6x forward earnings with near-zero debt (D/E 7%), a 2.2% dividend yield growing at 7.3% CAGR, and improving operational momentum under CEO Ravi Kumar S [1][4]. Q2 2026 revenue grew 4.5% to $5.5B with 12% Financial Services growth, and management raised full-year guidance to $22.04-22.35B with adjusted EPS of $5.70-5.82 (+8-10%). Trailing 12-month bookings of $29.6B (book-to-bill 1.4x) with 11% growth provide forward revenue visibility. The AI Builder strategy positions Cognizant to capture enterprise AI implementation demand, and the stock's 48% recovery from June lows of $41 to $61 signals improving sentiment. The payout ratio of 27.8% provides significant dividend growth runway [4].</w:t>
      </w:r>
    </w:p>
    <w:p>
      <w:pPr>
        <w:spacing w:after="120"/>
      </w:pPr>
      <w:r>
        <w:rPr>
          <w:rFonts w:ascii="Calibri" w:hAnsi="Calibri"/>
          <w:b w:val="0"/>
          <w:color w:val="3A4A28"/>
          <w:sz w:val="20"/>
        </w:rPr>
        <w:t>The bear case centers on structural AI disruption risk and modest growth. Cognizant's core business model — selling human labor hours for IT services — faces direct substitution pressure from AI coding tools that could reduce demand for traditional outsourcing by 20-30% over time [2]. Cognizant's own research acknowledges AI disruption is 'more extensive and swift than anticipated.' Revenue growth of 4.5% YoY and ~4% 5-year CAGR signal structural growth limitations for a company in a rapidly evolving industry. Mass layoffs affecting 10-20% of US workforce, rebranded as 'performance management,' damage employee trust and risk institutional knowledge loss during a critical transformation period [3]. The Inspire Impact Score of -49 (MISALIGNED) may limit allocation for faith-based investors. While the stock has recovered significantly, the forward PE of 10.6x remains below historical averages, suggesting the market continues to price in structural AI disruption risk to the IT services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Builder strategy and 12% Financial Services revenue growth in Q2 2026, with trailing 12-month bookings of $29.6B (+11%) driven by enterprise AI implementation demand [1]</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raised to $22.04-22.35B revenue and $5.70-5.82 adjusted EPS (+8-10%), with Project Leap driving continued margin expansion toward 16%+ adjusted operating margins [1]</w:t>
      </w:r>
    </w:p>
    <w:p>
      <w:pPr>
        <w:spacing w:before="40" w:after="40"/>
        <w:ind w:left="283"/>
      </w:pPr>
      <w:r>
        <w:rPr>
          <w:rFonts w:ascii="Calibri" w:hAnsi="Calibri"/>
          <w:b/>
          <w:color w:val="4A6B25"/>
          <w:sz w:val="20"/>
        </w:rPr>
        <w:t xml:space="preserve">3. </w:t>
      </w:r>
      <w:r>
        <w:rPr>
          <w:rFonts w:ascii="Calibri" w:hAnsi="Calibri"/>
          <w:b w:val="0"/>
          <w:color w:val="3A4A28"/>
          <w:sz w:val="20"/>
        </w:rPr>
        <w:t>Contrarian talent strategy — hiring 20,000+ graduates while the industry cuts — could create a competitive advantage as enterprises need more, not fewer, technology professionals to manage AI transformations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coding assistants (GitHub Copilot, Cursor, Amazon Q) directly threaten the core IT services billing model by automating application development, testing, and maintenance tasks — Cognizant's own research acknowledges AI disruption is 'more extensive and swift than anticipated' [2]</w:t>
      </w:r>
    </w:p>
    <w:p>
      <w:pPr>
        <w:spacing w:before="40" w:after="40"/>
        <w:ind w:left="283"/>
      </w:pPr>
      <w:r>
        <w:rPr>
          <w:rFonts w:ascii="Calibri" w:hAnsi="Calibri"/>
          <w:b/>
          <w:color w:val="4A6B25"/>
          <w:sz w:val="20"/>
        </w:rPr>
        <w:t xml:space="preserve">2. </w:t>
      </w:r>
      <w:r>
        <w:rPr>
          <w:rFonts w:ascii="Calibri" w:hAnsi="Calibri"/>
          <w:b w:val="0"/>
          <w:color w:val="3A4A28"/>
          <w:sz w:val="20"/>
        </w:rPr>
        <w:t>Mass layoffs of 10-20% of US workforce disguised as 'performance management' erode employee trust and create tension with the simultaneous hiring of 20,000+ graduates, signaling a fundamental workforce restructuring with uncertain outcomes [3]</w:t>
      </w:r>
    </w:p>
    <w:p>
      <w:pPr>
        <w:spacing w:before="40" w:after="40"/>
        <w:ind w:left="283"/>
      </w:pPr>
      <w:r>
        <w:rPr>
          <w:rFonts w:ascii="Calibri" w:hAnsi="Calibri"/>
          <w:b/>
          <w:color w:val="4A6B25"/>
          <w:sz w:val="20"/>
        </w:rPr>
        <w:t xml:space="preserve">3. </w:t>
      </w:r>
      <w:r>
        <w:rPr>
          <w:rFonts w:ascii="Calibri" w:hAnsi="Calibri"/>
          <w:b w:val="0"/>
          <w:color w:val="3A4A28"/>
          <w:sz w:val="20"/>
        </w:rPr>
        <w:t>Revenue growth of 4.5% YoY and ~4% 5-year CAGR signal structural growth stagnation, with the low forward PE of 10.6x reflecting market concerns about long-term relevance of the IT services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IT services and consulting is one of the sectors most directly exposed to AI disruption. Cognizant's core revenue comes from selling human labor hours for application development, testing, maintenance, and support — precisely the tasks that AI coding assistants (GitHub Copilot, Cursor, Amazon Q) are automating [2]. Cognizant's own research acknowledges 'disruption that is more extensive and swift than anticipated three years ago,' with two-thirds of leaders yet to demonstrate measurable AI productivity gains. The India-based delivery model, with lower-cost labor as its primary competitive advantage, faces structural compression as AI equalizes productivity across geographies. However, the transition is gradual, and enterprises still need human oversight for complex systems integration and change management. AI Opportunity (1/1): Cognizant is generating meaningful AI-related revenue through its AI Builder strategy, with Q2 2026 showing 12% Financial Services growth driven partly by AI implementation demand and trailing 12-month bookings of $29.6B (+11%) [1]. CEO Kumar's inclusion in Time AI 100 and the company's Fortune Most Innovative ranking signal market recognition of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Cognizant Q2 2026 Earnings Release — Revenue $5.5B (+4.5% YoY), 12% Financial Services Growth, Guidance Raised to $22.04-22.35B, Adjusted EPS $5.70-5.82, July 2026; Q1 2026 — Revenue $5.4B (+5.8%), Bookings $29.6B TTM (+11%), April 2026</w:t>
      </w:r>
    </w:p>
    <w:p>
      <w:pPr>
        <w:spacing w:before="20" w:after="20"/>
        <w:ind w:left="170"/>
      </w:pPr>
      <w:r>
        <w:rPr>
          <w:rFonts w:ascii="Calibri" w:hAnsi="Calibri"/>
          <w:b/>
          <w:color w:val="4A6B25"/>
          <w:sz w:val="15"/>
        </w:rPr>
        <w:t xml:space="preserve">2. </w:t>
      </w:r>
      <w:r>
        <w:rPr>
          <w:rFonts w:ascii="Calibri" w:hAnsi="Calibri"/>
          <w:b w:val="0"/>
          <w:color w:val="3A4A28"/>
          <w:sz w:val="17"/>
        </w:rPr>
        <w:t>Cognizant Leadership and AI Strategy — Fortune Most Innovative Companies (4th year), CEO Ravi Kumar S hiring 20K+ graduates, Time AI 100, Vibe Coding Guinness Record, 65 AI Lab Patents, Fortune June 2026</w:t>
      </w:r>
    </w:p>
    <w:p>
      <w:pPr>
        <w:spacing w:before="20" w:after="20"/>
        <w:ind w:left="170"/>
      </w:pPr>
      <w:r>
        <w:rPr>
          <w:rFonts w:ascii="Calibri" w:hAnsi="Calibri"/>
          <w:b/>
          <w:color w:val="4A6B25"/>
          <w:sz w:val="15"/>
        </w:rPr>
        <w:t xml:space="preserve">3. </w:t>
      </w:r>
      <w:r>
        <w:rPr>
          <w:rFonts w:ascii="Calibri" w:hAnsi="Calibri"/>
          <w:b w:val="0"/>
          <w:color w:val="3A4A28"/>
          <w:sz w:val="17"/>
        </w:rPr>
        <w:t>Cognizant ESG and Workforce — Net Zero by 2030, Sustainalytics 'Strong' ESG Management, US Layoff Reports, $1B Diverse Supplier Target,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FinanceCharts — CTSH Valuation: Forward P/E 10.58x, D/E 7%, Dividend Yield 2.17%, Payout Ratio 27.8%, Stock Price $60.92; Insider Activity,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