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CUBE</w:t>
      </w:r>
      <w:r>
        <w:rPr>
          <w:rFonts w:ascii="Calibri" w:hAnsi="Calibri"/>
          <w:b/>
          <w:color w:val="1A2010"/>
          <w:sz w:val="40"/>
        </w:rPr>
        <w:t xml:space="preserve">  CubeSmart</w:t>
      </w:r>
    </w:p>
    <w:p>
      <w:pPr>
        <w:spacing w:after="120"/>
      </w:pPr>
      <w:r>
        <w:rPr>
          <w:rFonts w:ascii="Calibri" w:hAnsi="Calibri"/>
          <w:b/>
          <w:color w:val="6E8450"/>
          <w:sz w:val="18"/>
        </w:rPr>
        <w:t>DIVIDEND SLEEVE · 2026-07-13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Self-Storage · NYSE · United States</w:t>
      </w:r>
    </w:p>
    <w:p>
      <w:pPr>
        <w:spacing w:after="80"/>
      </w:pPr>
      <w:r>
        <w:rPr>
          <w:rFonts w:ascii="Calibri" w:hAnsi="Calibri"/>
          <w:b w:val="0"/>
          <w:color w:val="3A4A28"/>
          <w:sz w:val="20"/>
        </w:rPr>
        <w:t>CubeSmart is a self-administered and self-managed real estate investment trust (REIT) that owns, operates, and manages approximately 650 self-storage facilities across major U.S. metropolitan areas, offering climate-controlled and non-climate-controlled storage space for residential and commercial customers. The company also provides third-party management services. Headquartered in Malvern, Pennsylvania, CubeSmart reported Q1 2026 revenue of $281.9 million and guides to FFO of $2.52-$2.60 per diluted share for FY2026.</w:t>
      </w:r>
    </w:p>
    <w:p>
      <w:r>
        <w:rPr>
          <w:rFonts w:ascii="Calibri" w:hAnsi="Calibri"/>
          <w:b/>
          <w:color w:val="6E8450"/>
          <w:sz w:val="18"/>
        </w:rPr>
        <w:t>3,000 Employees · https://www.cubesmart.com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CubeSmart has grown revenue from $822.6M in 2021 to approximately $1.13B in 2025, driven by same-store optimization and expansion of third-party management services, but no transformative new product category or business model pivot has occurred — the company operates the same self-storage model it has for two decades [1]. AI Deployment (1/2): Amy Cross was promoted to Executive Vice President for Technology, Data Science, and Marketing in 2026, signaling organizational investment in data-driven operations [3]. CubeSmart has implemented data-driven decision making at all levels, but no specific AI products or quantified cost savings have been reported. Market Share (1/2): CubeSmart is the third-largest publicly traded self-storage REIT in the U.S. behind Public Storage and Extra Space Storage, operating approximately 650 stores with meaningful market presence but not the category leader [1]. Product Pipeline (0/2): Self-storage is a mature asset class with no next-generation products — online rental platforms and smart entry systems are incremental improvements, not innovations with specific revenue visibility. R&amp;D Intensity (0/1): REITs do not maintain meaningful R&amp;D spending; capital is deployed through property acquisition and development rather than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CubeSmart's tagline 'Simple. Smart. Storage.' and focus on providing affordable, accessible self-storage solutions is functional and interchangeable with any self-storage peer — it identifies what the company does but articulates no deeper purpose or vision beyond the obvious [2]. Community &amp; Charitable Impact (1/2): CubeSmart has established a cross-functional ESG committee with sustainability priorities aligned to the United Nations Sustainable Development Goals, including solar panel installations, HVAC upgrades, high-efficiency lighting retrofits, energy management systems, and paper reduction through online rental platforms [2]. These represent organized sustainability efforts, though they are primarily operational cost savings reframed as ESG rather than distinctive charitable community investment. Employee Retention (0/2): Field-level employee feedback reveals concerns about reduced bonus structures and inconsistent district management follow-through [3]. No specific turnover, tenure, or retention data is publicly available to distinguish CubeSmart from industry average. Insider Buying (0/2): No evidence of meaningful net insider buying by CEO Chris Marr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CubeSmart's standout strength is its exceptional dividend history — 16 consecutive years of annual dividend increases with a 5-year dividend growth CAGR of 9.4%, well above the 6% target [1][4]. The 28.74% net profit margin exceeds the 20% target, benefiting from the asset-light management fee business and low-variable-cost storage model. D/E of 132.3% is elevated above the 70% target but typical for a capital-intensive REIT. ROE of 13.04% falls slightly below the 15% target. Forward P/E of 27.97x is above the 20x target, reflecting the REIT premium investors pay for stable income. Revenue growth has decelerated sharply — Q1 2026 same-store revenue rose only 0.6% with same-store NOI falling 1.5% as operating expenses jumped 5.8% [1]. The GAAP payout ratio of 148% appears unsustainable, but the FFO-based payout ratio of approximately 82% ($2.12 dividend / $2.56 FFO midpoint) is healthy for a REIT where depreciation significantly depresses GAAP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CubeSmart operates a fundamentally finite game — self-storage is a commoditized real estate business where competition is primarily about location, price, and occupancy rates rather than purpose or vision. CEO Chris Marr's 18-year tenure provides remarkable leadership stability, and the 16 consecutive years of dividend increases demonstrate consistent execution. However, the company lacks a Just Cause beyond generating returns, and Sinek would characterize self-storage REITs as classic finite players optimizing for quarterly FFO metrics rather than playing to advance a cause worth sustaining.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CubeSmart exists to provide storage solutions and generate returns for shareholders. There is no articulated vision of a better future — 'Simple. Smart. Storage.' describes a service, not a cause [2]. The company does not reference a purpose beyond operational excellence in its strategic communications. This is a quintessential finite-game player in Sinek's framework — successful and well-run, but with no Just Cause to sustain it beyond market dynamics.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Chris Marr's 18-year tenure since 2008 provides organizational stability rarely seen in the REIT sector, and regular leadership development programs exist at the corporate level [3]. The 2026 COO succession was orderly, with internal promotions of Amy Cross and Guy Middlebrooks, indicating organizational health. However, field-level employee feedback reveals concerns about reduced bonus structures and inconsistent district management, suggesting the corporate culture may not fully extend to frontline operations.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CubeSmart competes with Public Storage and Extra Space Storage in a market where competition centers on occupancy rates, pricing power, and geographic coverage. No evidence in management commentary of acknowledging competitors' strengths as motivation for self-improvement — the competitive dynamic is purely about market share and operational metrics, which Sinek would classify as finite competitive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CubeSmart has evolved its business model incrementally by building a significant third-party management platform alongside its owned portfolio, creating a fee-based revenue stream that reduces capital intensity [1]. The expansion into technology-driven operations with Amy Cross's elevation to EVP-level responsibility for data science represents adaptation to a more digital customer acquisition model. However, the core business of owning and operating self-storage facilities remains unchanged — these are incremental extensions,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CubeSmart maintained and grew its dividend through the pandemic disruption when many REITs cut distributions, and the 16 consecutive years of increases demonstrate willingness to prioritize shareholder commitments even when the operating environment was challenging [1]. The company's investment in technology and data science infrastructure, including elevating a senior executive to lead these efforts, shows forward-looking capital allocation. However, no examples of truly courageous decisions — sacrificing meaningful short-term earnings for long-term capability or exiting profitable but misaligned businesses —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CubeSmart offers a 5.28% dividend yield backed by 16 consecutive years of dividend increases with a 9.4% five-year dividend growth CAGR — a track record that demonstrates consistent shareholder commitment through multiple economic cycles including the pandemic [1][4]. The FFO-based payout ratio of approximately 82% provides adequate coverage, and the dividend growth rate nearly doubles inflation. At a Forward P/E of 28x (premium but typical for stable-income REITs), the stock provides reliable income with minimal AI disruption risk — self-storage is a physical infrastructure business that benefits from e-commerce growth and urbanization trends. The Inspire score of 35 (ALIGNED) with zero negative attributions makes CUBE suitable for faith-based portfolios seeking income.</w:t>
      </w:r>
    </w:p>
    <w:p>
      <w:pPr>
        <w:spacing w:after="120"/>
      </w:pPr>
      <w:r>
        <w:rPr>
          <w:rFonts w:ascii="Calibri" w:hAnsi="Calibri"/>
          <w:b w:val="0"/>
          <w:color w:val="3A4A28"/>
          <w:sz w:val="20"/>
        </w:rPr>
        <w:t>The bear case centers on decelerating growth and margin compression. Q1 2026 same-store revenue grew only 0.6% while operating expenses surged 5.8%, causing same-store NOI to decline 1.5% and occupancy to slip to 89.3% — well below the 93-95% range CubeSmart achieved in 2021-2022 [1]. This reflects post-pandemic normalization and intensifying supply competition from new self-storage development. D/E of 132.3% limits balance sheet flexibility in a higher-for-longer interest rate environment. The GAAP payout ratio of 148% highlights that the dividend exceeds reported earnings, and any sustained FFO decline could threaten the dividend growth streak. FY2026 FFO guidance of $2.52-$2.60 per share represents minimal growth, suggesting the company is in a holding pattern. CubeSmart scores poorly on Innovation (3/10) and Inspiration (2/10) because self-storage is a commodity business with no mission-driven purpose — the IOWN framework inherently penalizes asset-heavy, purpose-light businesses regardless of their income reliability.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Self-storage occupancy recovery above 90% would signal improving supply-demand dynamics and support same-store NOI growth, potentially triggering a valuation re-rating from the current 28x Forward P/E [1]</w:t>
      </w:r>
    </w:p>
    <w:p>
      <w:pPr>
        <w:spacing w:before="40" w:after="40"/>
        <w:ind w:left="283"/>
      </w:pPr>
      <w:r>
        <w:rPr>
          <w:rFonts w:ascii="Calibri" w:hAnsi="Calibri"/>
          <w:b/>
          <w:color w:val="4A6B25"/>
          <w:sz w:val="20"/>
        </w:rPr>
        <w:t xml:space="preserve">2. </w:t>
      </w:r>
      <w:r>
        <w:rPr>
          <w:rFonts w:ascii="Calibri" w:hAnsi="Calibri"/>
          <w:b w:val="0"/>
          <w:color w:val="3A4A28"/>
          <w:sz w:val="20"/>
        </w:rPr>
        <w:t>Third-party management platform expansion provides fee-based revenue growth with minimal capital investment, diversifying earnings beyond owned-property NOI and improving returns on capital</w:t>
      </w:r>
    </w:p>
    <w:p>
      <w:pPr>
        <w:spacing w:before="40" w:after="40"/>
        <w:ind w:left="283"/>
      </w:pPr>
      <w:r>
        <w:rPr>
          <w:rFonts w:ascii="Calibri" w:hAnsi="Calibri"/>
          <w:b/>
          <w:color w:val="4A6B25"/>
          <w:sz w:val="20"/>
        </w:rPr>
        <w:t xml:space="preserve">3. </w:t>
      </w:r>
      <w:r>
        <w:rPr>
          <w:rFonts w:ascii="Calibri" w:hAnsi="Calibri"/>
          <w:b w:val="0"/>
          <w:color w:val="3A4A28"/>
          <w:sz w:val="20"/>
        </w:rPr>
        <w:t>AI data center buildout and e-commerce growth driving increased commercial and residential storage demand in CubeSmart's major metropolitan markets, providing secular tailwinds to the self-storage sector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Same-store operating expense growth of 5.8% in Q1 2026 significantly outpaced 0.6% revenue growth, compressing NOI margins — sustained cost inflation without pricing power could erode the dividend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New self-storage supply entering the market in CubeSmart's core metros, including third-party managed facilities from competitors, could pressure occupancy rates below 89%, further reducing rental income and FFO coverage</w:t>
      </w:r>
    </w:p>
    <w:p>
      <w:pPr>
        <w:spacing w:before="40" w:after="40"/>
        <w:ind w:left="283"/>
      </w:pPr>
      <w:r>
        <w:rPr>
          <w:rFonts w:ascii="Calibri" w:hAnsi="Calibri"/>
          <w:b/>
          <w:color w:val="4A6B25"/>
          <w:sz w:val="20"/>
        </w:rPr>
        <w:t xml:space="preserve">3. </w:t>
      </w:r>
      <w:r>
        <w:rPr>
          <w:rFonts w:ascii="Calibri" w:hAnsi="Calibri"/>
          <w:b w:val="0"/>
          <w:color w:val="3A4A28"/>
          <w:sz w:val="20"/>
        </w:rPr>
        <w:t>D/E of 132.3% exposes CubeSmart to refinancing risk in a higher-for-longer interest rate environment, with debt service costs consuming an increasing share of operating cash flow and limiting reinvestment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Self-storage is a physical real estate business that is structurally immune to AI disruption — customers need physical space to store belongings, and AI cannot replace concrete, climate-controlled storage units or the local proximity required for customer convenience [1]. The business involves physical infrastructure, local market dynamics, and face-to-face customer interactions that AI cannot displace. AI may even benefit CubeSmart indirectly as AI data center buildouts drive commercial storage demand in adjacent markets, and e-commerce growth increases both residential and business storage needs. No analysts have flagged AI as a disruption risk for self-storage REITs. AI Opportunity (0/1): CubeSmart does not generate revenue from AI products or services. The company's data science initiatives under EVP Amy Cross are internal operational improvements, not externally facing AI revenue streams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CubeSmart Q1 2026 Earnings Release — Revenue of $281.9M, FFO Guidance $2.52-$2.60/share, Same-Store Performance, April 2026</w:t>
      </w:r>
    </w:p>
    <w:p>
      <w:pPr>
        <w:spacing w:before="20" w:after="20"/>
        <w:ind w:left="170"/>
      </w:pPr>
      <w:r>
        <w:rPr>
          <w:rFonts w:ascii="Calibri" w:hAnsi="Calibri"/>
          <w:b/>
          <w:color w:val="4A6B25"/>
          <w:sz w:val="15"/>
        </w:rPr>
        <w:t xml:space="preserve">2. </w:t>
      </w:r>
      <w:r>
        <w:rPr>
          <w:rFonts w:ascii="Calibri" w:hAnsi="Calibri"/>
          <w:b w:val="0"/>
          <w:color w:val="3A4A28"/>
          <w:sz w:val="17"/>
        </w:rPr>
        <w:t>CubeSmart ESG Committee and Sustainability Initiatives — UN SDG Alignment, Solar and Energy Management Programs, 2025-2026</w:t>
      </w:r>
    </w:p>
    <w:p>
      <w:pPr>
        <w:spacing w:before="20" w:after="20"/>
        <w:ind w:left="170"/>
      </w:pPr>
      <w:r>
        <w:rPr>
          <w:rFonts w:ascii="Calibri" w:hAnsi="Calibri"/>
          <w:b/>
          <w:color w:val="4A6B25"/>
          <w:sz w:val="15"/>
        </w:rPr>
        <w:t xml:space="preserve">3. </w:t>
      </w:r>
      <w:r>
        <w:rPr>
          <w:rFonts w:ascii="Calibri" w:hAnsi="Calibri"/>
          <w:b w:val="0"/>
          <w:color w:val="3A4A28"/>
          <w:sz w:val="17"/>
        </w:rPr>
        <w:t>CubeSmart Leadership Updates — COO Joel Keaton Retirement, Amy Cross and Guy Middlebrooks Promotions, Employee Sentiment,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CUBE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