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CYPH</w:t>
      </w:r>
      <w:r>
        <w:rPr>
          <w:rFonts w:ascii="Calibri" w:hAnsi="Calibri"/>
          <w:b/>
          <w:color w:val="1A2010"/>
          <w:sz w:val="40"/>
        </w:rPr>
        <w:t xml:space="preserve">  Cypherpunk Technologies Inc.</w:t>
      </w:r>
    </w:p>
    <w:p>
      <w:pPr>
        <w:spacing w:after="120"/>
      </w:pPr>
      <w:r>
        <w:rPr>
          <w:rFonts w:ascii="Calibri" w:hAnsi="Calibri"/>
          <w:b/>
          <w:color w:val="6E8450"/>
          <w:sz w:val="18"/>
        </w:rPr>
        <w:t>GROWTH SLEEVE · 2026-07-10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Capital Markets - Digital Assets · NASDAQ · United States</w:t>
      </w:r>
    </w:p>
    <w:p>
      <w:pPr>
        <w:spacing w:after="80"/>
      </w:pPr>
      <w:r>
        <w:rPr>
          <w:rFonts w:ascii="Calibri" w:hAnsi="Calibri"/>
          <w:b w:val="0"/>
          <w:color w:val="3A4A28"/>
          <w:sz w:val="20"/>
        </w:rPr>
        <w:t>Cypherpunk Technologies Inc. (formerly Leap Therapeutics, Inc.) is a privacy technology company whose stated mission is to advance technologies that guarantee privacy for humans on the internet. The company pursues this through two primary strategies: accumulating Zcash (ZEC) as a digital asset treasury, and investing in privacy-preserving technologies. As of May 2026, the company holds 314,186 ZEC (~1.88% of total circulating supply) at an average cost of $337.86 per ZEC. The company rebranded from Leap Therapeutics in November 2025 following a $58.88M private placement led by Winklevoss Capital.</w:t>
      </w:r>
    </w:p>
    <w:p>
      <w:r>
        <w:rPr>
          <w:rFonts w:ascii="Calibri" w:hAnsi="Calibri"/>
          <w:b/>
          <w:color w:val="6E8450"/>
          <w:sz w:val="18"/>
        </w:rPr>
        <w:t>20 Employees · https://www.cypherpunk.com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Cypherpunk executed a radical corporate transformation in 2025, abandoning its entire pharmaceutical pipeline (sirexatamab, FL-501) to become a Zcash treasury company — a business model pivot comparable to MicroStrategy's Bitcoin treasury strategy [3]. While bold, this transformation is unproven and less than a year old. AI Deployment (0/2): No AI products, deployment, or strategy evident [4]. Market Share (0/2): Cypherpunk holds ~1.88% of circulating Zcash supply, but there is no meaningful 'market' to lead — any entity can purchase ZEC on open exchanges with zero competitive barriers [1][2]. Product Pipeline (0/2): No specific products in development with timelines or revenue visibility. The company references 'investing in, acquiring, and building technologies that push the frontier of privacy forward' but has named no concrete initiatives beyond the ZODL investment [3]. R&amp;D Intensity (0/1): No R&amp;D spending or technical development evident.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'Advance technologies that guarantee privacy for humans on the internet' is a clear and genuinely purposeful mission that connects the company's work to a broader societal concern — digital privacy [3]. The mission differentiates from peers and identifies why the company exists beyond making money. However, the mission has not been validated by execution (the company is less than a year old in its current form) and could easily be abandoned if Zcash underperforms. Community Impact (1/2): Cypherpunk invested $5M in the Zcash Open Development Lab (ZODL), a direct contribution to the Zcash ecosystem's development and sustainability [1]. This is a meaningful, mission-aligned community investment, though modest in scale. Employee Retention (0/2): Tiny company (~20 employees) with no public retention data. Too new in current form to assess [4]. Insider Buying (1/2): Winklevoss Capital led the $58.88M private placement, and Winklevoss Principal Will McEvoy joined as CIO, representing significant aligned investment from institutional backers who are committing both capital and talent [3]. However, this is more venture-style investment than traditional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Cypherpunk has zero debt (D/E of 0.00%), which is the sole positive metric, but this is offset by deeply negative fundamentals: ROE of -108.18%, no revenue, net loss of $56.91M, and $77.2M unrealized loss on ZEC-linked derivatives in Q1 2026 alone [1][2][4]. The company has $6.7M in cash and ZEC treasury valued at $73.8M as of March 31, 2026. Shares outstanding increased 138% YoY through massive dilution to fund ZEC purchases. Most financial metrics (revenue growth, profit margin, forward P/E, PEG ratio) are unavailable because the company generates zero revenue — it is entirely a holding company for Zcash. The market cap of $74.5M at $0.70/share reflects the market's skepticism about the treasury strategy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Cypherpunk Technologies is too new in its current form (less than a year since rebranding from Leap Therapeutics) to demonstrate infinite game characteristics. The pivot from pharmaceutical development to Zcash treasury was driven by financial opportunity rather than a long-held Just Cause, and the company lacks the organizational depth, leadership track record, or crisis-tested resilience that Sinek requires for infinite game classification. The privacy mission is genuine but untested, and the business model (holding ZEC) requires no organizational capability beyond capital allocation.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'Guarantee privacy for humans on the internet' articulates a vision of a better future that is genuinely inclusive, service-oriented, and big enough to never be fully achieved — satisfying several of Sinek's Just Cause criteria [3]. However, the cause is brand new (November 2025 rebrand), has not been tested through adversity, survived no leadership transitions, and was adopted simultaneously with an opportunistic financial restructuring rather than emerging organically from decades of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is too small (~20 employees) and too new in its current form to meaningfully assess trust dynamics [4]. The leadership team was largely reconstituted during the 2025 rebrand, with new Board Chairman Khing Oei and CIO Will McEvoy joining from outside [3]. There is no organizational track record to evaluate.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mindset evident. Cypherpunk positions itself as the first public company focused on Zcash accumulation, emphasizing its unique positioning rather than acknowledging rivals or learning from competitors [3]. The treasury strategy has no meaningful competitors to rival, and the company does not discuss how other privacy technology companies push it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Leap Therapeutics (oncology biotech) to Cypherpunk Technologies (Zcash treasury) is one of the most radical corporate pivots in recent public market history — the company completely abandoned its entire business model, product pipeline, and industry [3]. This demonstrates extreme strategic flexibility. However, the pivot was driven by a failing pharmaceutical pipeline rather than service to a long-held Just Cause, making it more reactive than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complete abandonment of a pharmaceutical pipeline to become a Zcash treasury company is bold but appears driven by financial opportunism rather than principled courage [3]. Leap Therapeutics' drug pipeline was struggling, and the Zcash pivot was enabled by Winklevoss Capital's interest in a public vehicle for ZEC accumulation. True courage in Sinek's framework involves sacrificing short-term profit for long-term capability — Cypherpunk sacrificed a struggling business for a speculative one, which is closer to desperation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Cypherpunk Technologies has positioned itself as the first public company focused on accumulating Zcash (ZEC), holding 314,186 ZEC (~1.88% of circulating supply) acquired at an average cost of $337.86 per ZEC [1][2]. The $58.88M private placement led by Winklevoss Capital validates institutional interest in the privacy cryptocurrency thesis, and the $5M ZODL investment supports Zcash ecosystem development [3]. With zero debt, $6.7M in cash, and ZEC treasury valued at $73.8M, the company has near-term operational stability. If Zcash appreciates above the acquisition cost, the company's treasury would generate substantial value. The privacy technology mission — 'guarantee privacy for humans on the internet' — aligns with growing societal concern about digital surveillance and data collection.</w:t>
      </w:r>
    </w:p>
    <w:p>
      <w:pPr>
        <w:spacing w:after="120"/>
      </w:pPr>
      <w:r>
        <w:rPr>
          <w:rFonts w:ascii="Calibri" w:hAnsi="Calibri"/>
          <w:b w:val="0"/>
          <w:color w:val="3A4A28"/>
          <w:sz w:val="20"/>
        </w:rPr>
        <w:t>The bear case is existential: CYPH has zero operating revenue, zero products, and is entirely dependent on Zcash price appreciation for value creation [1][2][4]. Q1 2026 produced a $77.2M net loss driven by ZEC-linked derivative losses, demonstrating the extreme volatility of the treasury model. Shares outstanding surged 138% YoY through massive dilution to fund ZEC purchases, destroying per-share value. The business model has zero competitive moat — any entity can purchase Zcash on open exchanges. Zcash is a niche privacy coin with declining market relevance versus Bitcoin and Ethereum, and regulatory crackdowns on privacy coins (the core feature of ZEC is shielded transactions) represent an existential risk if exchanges delist the token. At $0.70/share, the stock trades at 0.78x book value, suggesting the market discounts the sustainability of the strategy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Zcash price appreciation above the $337.86 average acquisition cost would immediately flow through to shareholder value given the 314,186 ZEC treasury position</w:t>
      </w:r>
    </w:p>
    <w:p>
      <w:pPr>
        <w:spacing w:before="40" w:after="40"/>
        <w:ind w:left="283"/>
      </w:pPr>
      <w:r>
        <w:rPr>
          <w:rFonts w:ascii="Calibri" w:hAnsi="Calibri"/>
          <w:b/>
          <w:color w:val="4A6B25"/>
          <w:sz w:val="20"/>
        </w:rPr>
        <w:t xml:space="preserve">2. </w:t>
      </w:r>
      <w:r>
        <w:rPr>
          <w:rFonts w:ascii="Calibri" w:hAnsi="Calibri"/>
          <w:b w:val="0"/>
          <w:color w:val="3A4A28"/>
          <w:sz w:val="20"/>
        </w:rPr>
        <w:t>Growing institutional and regulatory interest in privacy-preserving financial technology could increase demand for ZEC and validate the treasury strategy</w:t>
      </w:r>
    </w:p>
    <w:p>
      <w:pPr>
        <w:spacing w:before="40" w:after="40"/>
        <w:ind w:left="283"/>
      </w:pPr>
      <w:r>
        <w:rPr>
          <w:rFonts w:ascii="Calibri" w:hAnsi="Calibri"/>
          <w:b/>
          <w:color w:val="4A6B25"/>
          <w:sz w:val="20"/>
        </w:rPr>
        <w:t xml:space="preserve">3. </w:t>
      </w:r>
      <w:r>
        <w:rPr>
          <w:rFonts w:ascii="Calibri" w:hAnsi="Calibri"/>
          <w:b w:val="0"/>
          <w:color w:val="3A4A28"/>
          <w:sz w:val="20"/>
        </w:rPr>
        <w:t>$5M ZODL investment and ecosystem development efforts could drive Zcash adoption and network effect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revenue and complete dependence on Zcash price creates existential risk — any sustained ZEC decline below acquisition cost could render the treasury strategy value-destructive</w:t>
      </w:r>
    </w:p>
    <w:p>
      <w:pPr>
        <w:spacing w:before="40" w:after="40"/>
        <w:ind w:left="283"/>
      </w:pPr>
      <w:r>
        <w:rPr>
          <w:rFonts w:ascii="Calibri" w:hAnsi="Calibri"/>
          <w:b/>
          <w:color w:val="4A6B25"/>
          <w:sz w:val="20"/>
        </w:rPr>
        <w:t xml:space="preserve">2. </w:t>
      </w:r>
      <w:r>
        <w:rPr>
          <w:rFonts w:ascii="Calibri" w:hAnsi="Calibri"/>
          <w:b w:val="0"/>
          <w:color w:val="3A4A28"/>
          <w:sz w:val="20"/>
        </w:rPr>
        <w:t>138% share dilution in one year demonstrates aggressive capital structure management that systematically destroys per-share economics for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Regulatory crackdowns on privacy coins (shielded transactions are Zcash's core feature) could lead to exchange delistings, liquidity collapse, and destruction of the entire treasury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Cypherpunk's core 'business' is holding Zcash tokens as a treasury strategy. AI cannot substitute for or disrupt the ownership of a cryptocurrency — digital asset holding is a financial activity, not a business process that AI can replace [1][2]. The Zcash protocol itself may benefit from AI advances in cryptography and zero-knowledge proofs, which could strengthen privacy features. However, AI-powered chain analysis tools could theoretically weaken Zcash's privacy guarantees over time, introducing a subtle technology risk to the privacy thesis. AI Opportunity (0/1): No AI-related revenue. Cypherpunk does not develop, deploy, or generate any revenue from AI products or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Cypherpunk Technologies Full Year 2025 Financial Results — $4.8M net income, 294,743 ZEC held, March 2026</w:t>
      </w:r>
    </w:p>
    <w:p>
      <w:pPr>
        <w:spacing w:before="20" w:after="20"/>
        <w:ind w:left="170"/>
      </w:pPr>
      <w:r>
        <w:rPr>
          <w:rFonts w:ascii="Calibri" w:hAnsi="Calibri"/>
          <w:b/>
          <w:color w:val="4A6B25"/>
          <w:sz w:val="15"/>
        </w:rPr>
        <w:t xml:space="preserve">2. </w:t>
      </w:r>
      <w:r>
        <w:rPr>
          <w:rFonts w:ascii="Calibri" w:hAnsi="Calibri"/>
          <w:b w:val="0"/>
          <w:color w:val="3A4A28"/>
          <w:sz w:val="17"/>
        </w:rPr>
        <w:t>Cypherpunk Technologies Q1 2026 Financial Results — $77.2M net loss, 314,186 ZEC held at $337.86 avg cost, May 2026</w:t>
      </w:r>
    </w:p>
    <w:p>
      <w:pPr>
        <w:spacing w:before="20" w:after="20"/>
        <w:ind w:left="170"/>
      </w:pPr>
      <w:r>
        <w:rPr>
          <w:rFonts w:ascii="Calibri" w:hAnsi="Calibri"/>
          <w:b/>
          <w:color w:val="4A6B25"/>
          <w:sz w:val="15"/>
        </w:rPr>
        <w:t xml:space="preserve">3. </w:t>
      </w:r>
      <w:r>
        <w:rPr>
          <w:rFonts w:ascii="Calibri" w:hAnsi="Calibri"/>
          <w:b w:val="0"/>
          <w:color w:val="3A4A28"/>
          <w:sz w:val="17"/>
        </w:rPr>
        <w:t>Leap Therapeutics Rebrands as Cypherpunk Technologies — Zcash treasury strategy, Winklevoss Capital $58.88M placement, November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CYPH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