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DFNS</w:t>
      </w:r>
      <w:r>
        <w:rPr>
          <w:rFonts w:ascii="Calibri" w:hAnsi="Calibri"/>
          <w:b/>
          <w:color w:val="1A2010"/>
          <w:sz w:val="40"/>
        </w:rPr>
        <w:t xml:space="preserve">  T3 Defense Inc.</w:t>
      </w:r>
    </w:p>
    <w:p>
      <w:pPr>
        <w:spacing w:after="120"/>
      </w:pPr>
      <w:r>
        <w:rPr>
          <w:rFonts w:ascii="Calibri" w:hAnsi="Calibri"/>
          <w:b/>
          <w:color w:val="6E8450"/>
          <w:sz w:val="18"/>
        </w:rPr>
        <w:t>GROWTH SLEEVE · 2026-07-18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T3 Defense Inc. (formerly Nukkleus Inc., rebranded February 2026) is a federated holding company acquiring and operating mission-critical defense businesses embedded in long-cycle U.S. and Israeli national security programs, spanning drones and counter-UAV systems (Project35, Nimbus), AI-driven GPS-denied navigation and simulation (Tiltan), advanced electro-mechanical manufacturing (ITS, Positech), and AI perimeter-security software (Zorronet). Headquartered in New York with significant operations tied to Israel through its portfolio companies.</w:t>
      </w:r>
    </w:p>
    <w:p>
      <w:r>
        <w:rPr>
          <w:rFonts w:ascii="Calibri" w:hAnsi="Calibri"/>
          <w:b/>
          <w:color w:val="6E8450"/>
          <w:sz w:val="18"/>
        </w:rPr>
        <w:t>112 Employees · https://www.t3dfns.com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T3 Defense executed a complete business-model transformation in 2025-2026 — exiting its legacy Nukkleus fintech/FX business entirely and assembling a defense-industrial roll-up of five-plus acquisitions (Star26, Tiltan, Nimbus, ITS, Positech, and a 60% stake in Project35) within roughly twelve months, a genuinely transformative pivot rather than an incremental refresh [1][2][3]. AI Deployment (2/2): Portfolio companies ship real AI products — Tiltan provides AI-driven GPS-denied navigation and simulation, Project35's HY-380 aerial interceptor uses a dual-sensor RF/optical AI tracking and guidance system that has completed live-fire field trials, and Zorronet provides AI perimeter-security software [2]. Market Share (1/2): Portfolio companies are credentialed but early-stage suppliers to major primes and government customers (Israel Aerospace Industries, ELTA Systems, Rafael, Elbit Systems, Israel Ministry of Defense), not yet category leaders given Project35's modest ~$2.4M expected 2026 revenue [2]. Product Pipeline (2/2): FY2026 revenue guidance of $26M with a $12.1M backlog as of Q1 2026 and $12.0M of incoming RFPs across subsidiaries provide specific, dated revenue visibility [1]. R&amp;D Intensity (0/1): No R&amp;D-as-percent-of-revenue disclosure was found; the -$59.44M TTM net loss against $3.65M revenue partly reflects acquisition integration and product-development costs typical of an early-stage defense-tech roll-up, but this was not separately quantified as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T3 Defense's positioning — targeting defense businesses 'operating at constrained, qualification-driven, or execution-critical points across the industrial base' through 'disciplined M&amp;A, centralized strategy and capital, and decentralized operations' — is a specific, coherent roll-up thesis, but it reads primarily as an investment/operating strategy rather than a deeper service-oriented purpose [company positioning language]. Community Impact (0/2): No evidence of charitable programs or community investment was found. Employee Retention (0/2): Reported workforce fell from 112 employees entering Q2 2026 to as few as 18 by mid-July 2026 per one source, signaling potential organizational instability rather than retention strength [research aggregation]. Insider Buying (0/2): CEO Menny Shalom holds a 12.75% ownership stake (~$1.08M), but this reflects existing compensation-linked ownership rather than evidence of net open-market buying in the last 12 months; Shalom operates under a consulting agreement ($60K/month base plus a 50% target bonus) rather than a traditional employment structure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no dividend); most metrics were excluded as not meaningful given the company's near-total business transformation in the past twelve months. Liquidity technically clears ($0.042 price x 155.97M average daily volume ≈ $6.55M, though this volume reflects extreme, meme-like penny-stock trading ahead of a 1-for-125 reverse stock split effective July 20, 2026 undertaken to regain Nasdaq's $1.00 minimum bid price compliance) [4][5]. D/E of 37% scores near the 1.0 cap, aided by recent acquisition-related equity issuance. Profit margin is deeply negative (-1,628%, TTM net loss of $59.44M against $3.65M revenue) and floors at 0. ROE, revenue growth YoY, 5yr revenue CAGR, forward P/E, and forward PEG were all excluded as not meaningful given the wholesale shift from a fintech shell to a defense holding company within the trailing year, leaving only D/E and profit margin in the weighted calculation. This score should be read alongside severe going-concern signals: a market cap decline of roughly 95.7% year-to-date and the pending reverse split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T3 Defense's total reinvention from a fintech shell into a defense-industrial platform is a genuinely dramatic existential pivot, and its AI-enabled defense products serve an unambiguously service-oriented purpose. But the company is only months old in its current form, has not had its stated cause tested by time or crisis, and shows concrete signs of organizational strain — a reported collapse in headcount alongside a 1-for-125 reverse stock split needed to avoid Nasdaq delisting — that weigh against a higher infinite-game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'Strengthening critical defense capabilities' through disciplined defense-industrial M&amp;A has genuine service-oriented resonance, but the company's current form is only months old (rebranded from a fintech business in February 2026) with no track record of the cause surviving a crisis or shaping decisions over time — it reads more as an investment thesis than a deeply lived cause at this stage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Reported workforce contraction from 112 employees entering Q2 2026 to as few as 18 by mid-July 2026, combined with a 1-for-125 reverse stock split undertaken to avoid delisting and a roughly 95.7% year-to-date market cap decline, are concrete signs of organizational and financial instability rather than a high-trust, stable environment [4][5].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T3 Defense management publicly framing larger defense primes or competitors as sources of learning or 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company completely abandoned its legacy fintech/FX business (Nukkleus) in favor of an entirely new defense-industrial identity built through rapid, disciplined M&amp;A — one of the most dramatic, genuinely transformative pivots evaluated in this batch, redefining the company's customers, technology, and regulatory environment simultaneously [1][2][3].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commit capital to defense acquisitions (including a $2.5M pledge to Project35 alongside the stock-and-note purchase of a 60% stake) while the company itself faces going-concern-level financial strain reflects some willingness to invest in long-cycle capability, though the severity of the balance-sheet distress makes it difficult to fully distinguish principled long-term conviction from continued deal-making under pressure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T3 Defense has executed one of the most complete business-model transformations in the current screening batch, exiting a legacy fintech business entirely to assemble a defense-industrial roll-up (Star26, Tiltan, Nimbus, ITS, Positech, and a newly acquired 60% stake in Project35) serving credentialed customers including Israel Aerospace Industries, Rafael, Elbit Systems, and the Israel Ministry of Defense [1][2][3]. The portfolio ships real AI-enabled products — Project35's HY-380 aerial interceptor completed successful live-fire field trials in 2026 using a dual-sensor AI tracking and guidance system — giving the company a maximum AI Resilience score (10/10) as both structurally immune to AI disruption and an active beneficiary of rising demand for AI-enabled autonomous defense systems [1][2]. Management reaffirmed FY2026 revenue guidance of $26M against a $12.1M backlog and $12.0M of incoming RFPs, providing near-term visibility into a business riding a genuine geopolitical tailwind of rising global defense spending [1].</w:t>
      </w:r>
    </w:p>
    <w:p>
      <w:pPr>
        <w:spacing w:after="120"/>
      </w:pPr>
      <w:r>
        <w:rPr>
          <w:rFonts w:ascii="Calibri" w:hAnsi="Calibri"/>
          <w:b w:val="0"/>
          <w:color w:val="3A4A28"/>
          <w:sz w:val="20"/>
        </w:rPr>
        <w:t>The bear case is severe and centers on going-concern-level financial distress that the mechanical Infrastructure score only partially captures. The stock has fallen roughly 95.7% year-to-date to $0.042, forcing a 1-for-125 reverse stock split effective July 20, 2026 to regain Nasdaq's minimum $1.00 bid-price compliance, and reported workforce fell from 112 employees entering Q2 2026 to as few as 18 by mid-July [4][5]. TTM net loss of $59.44M against just $3.65M of TTM revenue reflects a company still absorbing the costs of a rapid, debt-and-equity-funded acquisition spree, and most Infrastructure metrics (ROE, revenue growth YoY, 5yr CAGR) had to be excluded from this screen entirely as not meaningful given the wholesale business transformation — meaning the score of 5/10 rests on very thin data. The company's Infinite Game evidence is similarly weak: no Just Cause has yet been tested by time, and the reported headcount collapse directly contradicts the trusting-teams standard this framework requires for a higher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against the reaffirmed FY2026 revenue guidance of $26M and $12.1M backlog, which would validate the defense-industrial roll-up thesis after a single transformational year [1]</w:t>
      </w:r>
    </w:p>
    <w:p>
      <w:pPr>
        <w:spacing w:before="40" w:after="40"/>
        <w:ind w:left="283"/>
      </w:pPr>
      <w:r>
        <w:rPr>
          <w:rFonts w:ascii="Calibri" w:hAnsi="Calibri"/>
          <w:b/>
          <w:color w:val="4A6B25"/>
          <w:sz w:val="20"/>
        </w:rPr>
        <w:t xml:space="preserve">2. </w:t>
      </w:r>
      <w:r>
        <w:rPr>
          <w:rFonts w:ascii="Calibri" w:hAnsi="Calibri"/>
          <w:b w:val="0"/>
          <w:color w:val="3A4A28"/>
          <w:sz w:val="20"/>
        </w:rPr>
        <w:t>Continued momentum in the $12.0M active RFP pipeline across subsidiaries as global defense budgets and counter-drone demand accelerate, following Project35's successful HY-380 live-fire field trials [1][2]</w:t>
      </w:r>
    </w:p>
    <w:p>
      <w:pPr>
        <w:spacing w:before="40" w:after="40"/>
        <w:ind w:left="283"/>
      </w:pPr>
      <w:r>
        <w:rPr>
          <w:rFonts w:ascii="Calibri" w:hAnsi="Calibri"/>
          <w:b/>
          <w:color w:val="4A6B25"/>
          <w:sz w:val="20"/>
        </w:rPr>
        <w:t xml:space="preserve">3. </w:t>
      </w:r>
      <w:r>
        <w:rPr>
          <w:rFonts w:ascii="Calibri" w:hAnsi="Calibri"/>
          <w:b w:val="0"/>
          <w:color w:val="3A4A28"/>
          <w:sz w:val="20"/>
        </w:rPr>
        <w:t>Successful completion of the July 20, 2026 reverse stock split restoring sustained Nasdaq compliance, removing a near-term delisting overhang that has weighed on the stock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Going-concern-level financial distress — a roughly 95.7% year-to-date market cap decline, a 1-for-125 reverse stock split required to avoid delisting, and TTM net losses of $59.44M against $3.65M revenue indicate the company is under severe balance-sheet strain despite genuine operational transformation [1][4][5]</w:t>
      </w:r>
    </w:p>
    <w:p>
      <w:pPr>
        <w:spacing w:before="40" w:after="40"/>
        <w:ind w:left="283"/>
      </w:pPr>
      <w:r>
        <w:rPr>
          <w:rFonts w:ascii="Calibri" w:hAnsi="Calibri"/>
          <w:b/>
          <w:color w:val="4A6B25"/>
          <w:sz w:val="20"/>
        </w:rPr>
        <w:t xml:space="preserve">2. </w:t>
      </w:r>
      <w:r>
        <w:rPr>
          <w:rFonts w:ascii="Calibri" w:hAnsi="Calibri"/>
          <w:b w:val="0"/>
          <w:color w:val="3A4A28"/>
          <w:sz w:val="20"/>
        </w:rPr>
        <w:t>Reported workforce contraction from 112 to as few as 18 employees within months raises serious questions about execution capacity and organizational stability at exactly the moment the company needs to integrate five-plus recent acquisitions [subsidiary workforce reporting]</w:t>
      </w:r>
    </w:p>
    <w:p>
      <w:pPr>
        <w:spacing w:before="40" w:after="40"/>
        <w:ind w:left="283"/>
      </w:pPr>
      <w:r>
        <w:rPr>
          <w:rFonts w:ascii="Calibri" w:hAnsi="Calibri"/>
          <w:b/>
          <w:color w:val="4A6B25"/>
          <w:sz w:val="20"/>
        </w:rPr>
        <w:t xml:space="preserve">3. </w:t>
      </w:r>
      <w:r>
        <w:rPr>
          <w:rFonts w:ascii="Calibri" w:hAnsi="Calibri"/>
          <w:b w:val="0"/>
          <w:color w:val="3A4A28"/>
          <w:sz w:val="20"/>
        </w:rPr>
        <w:t>The reported average daily volume of ~156M shares reflects extreme, meme-like penny-stock trading rather than stable institutional liquidity, and the pending 1-for-125 reverse split will materially reset the share count and trading dynamics, adding execution and valuation uncertainty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T3 Defense's businesses — drone/counter-UAV hardware manufacturing, aerial interceptors, advanced electro-mechanical manufacturing, and classified/allied defense-program qualification — are about as AI-immune as a business can be; AI cannot substitute for physical hardware production or government security clearances, and rising demand for AI-enabled autonomous defense systems (evidenced by the $12.0M active RFP pipeline) is a direct tailwind rather than a threat [1][2]. AI Opportunity (1/1): The company ships real, field-validated AI products generating quantifiable revenue within its FY2026 guidance — Tiltan's AI navigation/simulation systems and Project35's AI-guided HY-380 interceptor, which completed successful live-fire trials in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T3 Defense Q1 2026 Financial and Operational Metrics, FY2026 Guidance ($26M revenue, $12.1M backlog) — GlobeNewswire, StockTitan, SEC 8-K, April-July 2026</w:t>
      </w:r>
    </w:p>
    <w:p>
      <w:pPr>
        <w:spacing w:before="20" w:after="20"/>
        <w:ind w:left="170"/>
      </w:pPr>
      <w:r>
        <w:rPr>
          <w:rFonts w:ascii="Calibri" w:hAnsi="Calibri"/>
          <w:b/>
          <w:color w:val="4A6B25"/>
          <w:sz w:val="15"/>
        </w:rPr>
        <w:t xml:space="preserve">2. </w:t>
      </w:r>
      <w:r>
        <w:rPr>
          <w:rFonts w:ascii="Calibri" w:hAnsi="Calibri"/>
          <w:b w:val="0"/>
          <w:color w:val="3A4A28"/>
          <w:sz w:val="17"/>
        </w:rPr>
        <w:t>T3 Defense Acquires Majority Stake in Project35 (HY-380 Interceptor, Live-Fire Trials) — GlobeNewswire, Army Technology, StockTitan, July 2026</w:t>
      </w:r>
    </w:p>
    <w:p>
      <w:pPr>
        <w:spacing w:before="20" w:after="20"/>
        <w:ind w:left="170"/>
      </w:pPr>
      <w:r>
        <w:rPr>
          <w:rFonts w:ascii="Calibri" w:hAnsi="Calibri"/>
          <w:b/>
          <w:color w:val="4A6B25"/>
          <w:sz w:val="15"/>
        </w:rPr>
        <w:t xml:space="preserve">3. </w:t>
      </w:r>
      <w:r>
        <w:rPr>
          <w:rFonts w:ascii="Calibri" w:hAnsi="Calibri"/>
          <w:b w:val="0"/>
          <w:color w:val="3A4A28"/>
          <w:sz w:val="17"/>
        </w:rPr>
        <w:t>T3 Defense Corporate Rebrand from Nukkleus, Leadership (Menny Shalom, Emil Blumer) — GlobeNewswire, StockTitan, February 2026</w:t>
      </w:r>
    </w:p>
    <w:p>
      <w:pPr>
        <w:spacing w:before="20" w:after="20"/>
        <w:ind w:left="170"/>
      </w:pPr>
      <w:r>
        <w:rPr>
          <w:rFonts w:ascii="Calibri" w:hAnsi="Calibri"/>
          <w:b/>
          <w:color w:val="4A6B25"/>
          <w:sz w:val="15"/>
        </w:rPr>
        <w:t xml:space="preserve">4. </w:t>
      </w:r>
      <w:r>
        <w:rPr>
          <w:rFonts w:ascii="Calibri" w:hAnsi="Calibri"/>
          <w:b w:val="0"/>
          <w:color w:val="3A4A28"/>
          <w:sz w:val="17"/>
        </w:rPr>
        <w:t>T3 Defense 1-for-125 Reverse Stock Split for Nasdaq Compliance — GlobeNewswire, TipRanks,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DFNS Key Statistics, Balance Sheet, and Financial Ratios,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