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DGXX</w:t>
      </w:r>
      <w:r>
        <w:rPr>
          <w:rFonts w:ascii="Calibri" w:hAnsi="Calibri"/>
          <w:b/>
          <w:color w:val="1A2010"/>
          <w:sz w:val="40"/>
        </w:rPr>
        <w:t xml:space="preserve">  Digi Power X Inc.</w:t>
      </w:r>
    </w:p>
    <w:p>
      <w:pPr>
        <w:spacing w:after="120"/>
      </w:pPr>
      <w:r>
        <w:rPr>
          <w:rFonts w:ascii="Calibri" w:hAnsi="Calibri"/>
          <w:b/>
          <w:color w:val="6E8450"/>
          <w:sz w:val="18"/>
        </w:rPr>
        <w:t>GROWTH SLEEVE · 2026-07-12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Digi Power X (formerly Digihost Technology) is a vertically integrated AI and energy infrastructure company that designs and deploys modular Tier III data centers through its proprietary ARMS 200 platform and offers enterprise-grade GPU compute through its NeoCloudz portal. Pivoted from Bitcoin mining to AI data centers in 2025. Signed $1.1B 10-year Cerebras colocation agreement, generated first AI revenue May 2026. CEO Michel Amar; Hans Vestberg (ex-Verizon CEO) co-founded subsidiary US Data Centers Inc. Headquarters: Miami, FL.</w:t>
      </w:r>
    </w:p>
    <w:p>
      <w:r>
        <w:rPr>
          <w:rFonts w:ascii="Calibri" w:hAnsi="Calibri"/>
          <w:b/>
          <w:color w:val="6E8450"/>
          <w:sz w:val="18"/>
        </w:rPr>
        <w:t>50 Employees · https://www.digipowerx.com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Digi Power X executed a complete business model pivot from Bitcoin mining to AI data center infrastructure, growing cash from $1.7M to $125M, signing a $1.1B Cerebras colocation deal, recruiting Hans Vestberg as co-founder of subsidiary US Data Centers, and generating first AI revenue in May 2026 [1][2]. The transformation from a $9M/quarter crypto miner to an AI infrastructure company with $1.1B in contracted backlog is genuinely transformative. AI Deployment (2/2): NeoCloudz GPU-as-a-Service platform is live and generating AI revenue since May 15, 2026, with ARMS 200 modular data center operating at Tier 3 standards at the Columbiana, Alabama facility [1][2]. $35M committed to NVIDIA Vera Rubin next-gen platform for NeoCloudz expansion targeting Q1 2027. Market Share (0/2): Tiny player — Q1 2026 revenue of $6.8M (mostly legacy mining) versus multi-billion-dollar competitors like CoreWeave, Core Scientific, and IREN [1]. The Cerebras deal validates technology but hasn't translated to meaningful market share yet. Product Pipeline (2/2): Specific products with clear timelines and revenue visibility — $1.1B 10-year Cerebras colocation agreement (full revenue ramp Q1 2027), $35M NVIDIA Vera Rubin deployment Q1 2027, $250-300M total revenue target for 2027 across AI colocation, GPU-as-a-Service, and energy sales [1][2]. R&amp;D Intensity (0/1): ARMS 200 is an assembled modular system leveraging existing component technology rather than deep proprietary R&amp;D; company is a deployer/integrator, not a research-driven business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Digi Power X positions itself as a 'vertically integrated AI and energy infrastructure company' deploying modular data centers — clear about what the company does and for whom (AI compute customers) but not distinctive versus CoreWeave, IREN, Core Scientific, or any other crypto-to-AI pivot company [2]. The 'sustainable energy' framing is undermined by active environmental lawsuits and noise violation citations at the North Tonawanda facility [4]. Community Impact (0/2): Negative community impact — North Tonawanda residents filed a class action lawsuit after four years of constant noise, multiple noise violation citations were issued in fall 2025, and Earthjustice won a court ruling challenging the original gas plant acquisition on environmental grounds [4]. Employee Retention (0/2): No retention or tenure data available for this approximately 50-person company undergoing a fundamental strategic pivot. Recent CTO appointment (December 2025) suggests team is still being assembled [2]. Insider Buying (1/2): CEO Michel Amar co-founded US Data Centers Inc. subsidiary with Hans Vestberg, demonstrating personal capital commitment and alignment. Vestberg's involvement (ex-Verizon CEO, BlackRock board member) signals insider conviction in the long-term thesis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reflecting the pre-revenue AI transition period. Q1 2026 revenue declined 26.9% to $6.8M from $9.3M as legacy Bitcoin mining winds down before AI revenue ramps [1]. Net loss of $4.7M in Q1 2026 means ROE and profit margin are deeply negative (profit margin approximately -69%). The sole positive metric is the debt-free balance sheet with $125M cash and zero long-term debt, giving D/E of 0% scoring perfectly [1]. However, with ROE negative (0.0 at 2x weight), Revenue Growth YoY below floor at -26.9% (0.0), and Profit Margin negative (0.0), the weighted sum is severely limited. Forward P/E and PEG are not calculable for a pre-profit company. Scored on 5 weighted units: (D/E: 1.0 + ROE: 0.0 + Rev YoY: 0.0 + Margin: 0.0) = 1.0/5.0 × 10 = 2. Liquidity passes: $4.53 × ~500K daily volume = $2.27M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Digi Power X's complete pivot from Bitcoin mining to AI data centers demonstrates remarkable existential flexibility but reveals a company that follows the highest-multiple narrative rather than advancing a durable cause. The transition from crypto to AI within 18 months — while operationally impressive — is opportunistic rather than purpose-driven. Sinek would note the absence of a Just Cause (what would this company NOT pivot to if the economics were right?) as the defining finite characteristic. Clean balance sheet, Cerebras deal execution, and Hans Vestberg partnership show competence but not conviction beyond financial returns.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durable Just Cause evident — the company was a Bitcoin miner until 2025 and reinvented itself as an AI data center company within 18 months [1][2]. The mission follows the highest-multiple narrative (crypto → AI) rather than the narrative flowing from an enduring purpose. There is no articulated vision of a future state that this company exists to advance beyond 'build data centers where demand is highest.' Sinek would ask: if quantum computing or fusion energy became the next narrative, would DGXX pivot again? The answer appears to be yes — which is the hallmark of finite thinking.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organization (~50 employees) with no reported mass layoffs, cultural red flags, or internal instability during the dramatic pivot [2]. The Hans Vestberg partnership and CTO appointment (Jagan Jeyapaul from Oracle/Equinix/VeriSign, December 2025) signal ability to attract experienced executives. However, the company's tiny size and rapid transformation mean trust data is extremely limited. The North Tonawanda community lawsuit suggests external stakeholder management issues, though this isn't directly about internal team trust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 positions DGXX competitively against CoreWeave, IREN, Core Scientific, and Bit Digital using scale, certification, and modular differentiation arguments — competitive framing oriented around 'winning' market positioning and share rather than learning from rivals' strengths [2]. The competitive language focuses on DGXX's technical advantages (ARMS 200 Tier III certification, vertically integrated energy) rather than acknowledging what competitors do better. No evidence of framing rivals as sources of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complete pivot from Bitcoin mining to AI data center infrastructure is a textbook existential flexibility move — the company abandoned its entire pre-2025 business model, repurposed its power infrastructure and facilities for a fundamentally different use case, and signed a $1.1B customer contract in the new business [1][2]. The ARMS 200 modular platform was designed specifically for the AI workload rather than retrofitting mining infrastructure. This was driven by opportunity rather than the Just Cause (which lowers other scores) but the flexibility itself is undeniable.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Michel Amar deployed $45M in capital expenditures at the Alabama site and committed $35M to NVIDIA Vera Rubin platform before AI revenue had materialized — meaningful forward investment given the $125M cash position [1][2]. Co-founding US Data Centers Inc. with Hans Vestberg represented a structural commitment beyond a simple pivot. However, these are necessary investments in the only viable path forward (crypto mining was dying), not voluntary sacrifice of a profitable business. One cycle of courage observed, pattern not yet established.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 Power X offers leveraged exposure to AI infrastructure demand with a transformational catalyst: the $1.1B 10-year Cerebras colocation agreement provides contracted revenue visibility that dwarfs the company's current $410M market cap [1][2]. First AI revenue is live since May 2026 from NeoCloudz, with $125M cash, zero debt, and $45M already deployed at the Alabama facility. The $35M NVIDIA Vera Rubin commitment (Q1 2027) and $250-300M 2027 revenue target provide a clear execution roadmap. Hans Vestberg's involvement through US Data Centers Inc. adds enterprise credibility, and the ARMS 200 modular Tier III platform is purpose-built for high-density GPU deployments. At ~$410M market cap against $1.1B in contracted backlog, the risk/reward is highly asymmetric if execution succeeds.</w:t>
      </w:r>
    </w:p>
    <w:p>
      <w:pPr>
        <w:spacing w:after="120"/>
      </w:pPr>
      <w:r>
        <w:rPr>
          <w:rFonts w:ascii="Calibri" w:hAnsi="Calibri"/>
          <w:b w:val="0"/>
          <w:color w:val="3A4A28"/>
          <w:sz w:val="20"/>
        </w:rPr>
        <w:t>The bear case is dominated by execution risk and competitive positioning. Q1 2026 revenue declined 27% to $6.8M as legacy mining winds down, net loss was $4.7M, and the AI business has only weeks of revenue history [1]. The $1.1B Cerebras deal requires building out 40MW of data center capacity — a massive undertaking for a 50-person company that was mining Bitcoin 18 months ago. CoreWeave ($35B+ valuation), Core Scientific, IREN, and Applied Digital all have larger capacity pipelines, deeper operational experience, and more customer diversification [2]. Environmental and community risks are material — the North Tonawanda class action lawsuit, noise violations, and Earthjustice environmental challenge create legal liabilities and reputational damage that could impede future site development [4]. The crypto-to-AI pivot itself raises strategic credibility questions: would this company pivot again if AI economics deteriorated? Market cap of $410M on $6.8M quarterly revenue represents extreme speculation on 2027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$1.1B Cerebras colocation deal revenue ramp — full deployment targeted Q1 2027 with annual contract value of approximately $110M, transforming the revenue profile from $27M legacy to $250-300M target</w:t>
      </w:r>
    </w:p>
    <w:p>
      <w:pPr>
        <w:spacing w:before="40" w:after="40"/>
        <w:ind w:left="283"/>
      </w:pPr>
      <w:r>
        <w:rPr>
          <w:rFonts w:ascii="Calibri" w:hAnsi="Calibri"/>
          <w:b/>
          <w:color w:val="4A6B25"/>
          <w:sz w:val="20"/>
        </w:rPr>
        <w:t xml:space="preserve">2. </w:t>
      </w:r>
      <w:r>
        <w:rPr>
          <w:rFonts w:ascii="Calibri" w:hAnsi="Calibri"/>
          <w:b w:val="0"/>
          <w:color w:val="3A4A28"/>
          <w:sz w:val="20"/>
        </w:rPr>
        <w:t>$35M NVIDIA Vera Rubin platform deployment in Q1 2027 expanding NeoCloudz GPU-as-a-Service capacity, positioning DGXX for next-generation AI compute demand beyond initial Cerebras contract</w:t>
      </w:r>
    </w:p>
    <w:p>
      <w:pPr>
        <w:spacing w:before="40" w:after="40"/>
        <w:ind w:left="283"/>
      </w:pPr>
      <w:r>
        <w:rPr>
          <w:rFonts w:ascii="Calibri" w:hAnsi="Calibri"/>
          <w:b/>
          <w:color w:val="4A6B25"/>
          <w:sz w:val="20"/>
        </w:rPr>
        <w:t xml:space="preserve">3. </w:t>
      </w:r>
      <w:r>
        <w:rPr>
          <w:rFonts w:ascii="Calibri" w:hAnsi="Calibri"/>
          <w:b w:val="0"/>
          <w:color w:val="3A4A28"/>
          <w:sz w:val="20"/>
        </w:rPr>
        <w:t>Additional enterprise colocation contracts — a second anchor tenant beyond Cerebras would validate the platform and materially de-risk the $250-300M 2027 revenue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concentrated in a 50-person company building 40MW of AI data center capacity for the first time — any delay in Cerebras deployment beyond Q1 2027 would damage credibility and burn cash against the $125M position</w:t>
      </w:r>
    </w:p>
    <w:p>
      <w:pPr>
        <w:spacing w:before="40" w:after="40"/>
        <w:ind w:left="283"/>
      </w:pPr>
      <w:r>
        <w:rPr>
          <w:rFonts w:ascii="Calibri" w:hAnsi="Calibri"/>
          <w:b/>
          <w:color w:val="4A6B25"/>
          <w:sz w:val="20"/>
        </w:rPr>
        <w:t xml:space="preserve">2. </w:t>
      </w:r>
      <w:r>
        <w:rPr>
          <w:rFonts w:ascii="Calibri" w:hAnsi="Calibri"/>
          <w:b w:val="0"/>
          <w:color w:val="3A4A28"/>
          <w:sz w:val="20"/>
        </w:rPr>
        <w:t>North Tonawanda class action lawsuit and Earthjustice environmental challenge create legal liabilities, potential remediation costs, and reputational damage that could impede future site development approvals</w:t>
      </w:r>
    </w:p>
    <w:p>
      <w:pPr>
        <w:spacing w:before="40" w:after="40"/>
        <w:ind w:left="283"/>
      </w:pPr>
      <w:r>
        <w:rPr>
          <w:rFonts w:ascii="Calibri" w:hAnsi="Calibri"/>
          <w:b/>
          <w:color w:val="4A6B25"/>
          <w:sz w:val="20"/>
        </w:rPr>
        <w:t xml:space="preserve">3. </w:t>
      </w:r>
      <w:r>
        <w:rPr>
          <w:rFonts w:ascii="Calibri" w:hAnsi="Calibri"/>
          <w:b w:val="0"/>
          <w:color w:val="3A4A28"/>
          <w:sz w:val="20"/>
        </w:rPr>
        <w:t>Single-customer concentration — the $1.1B Cerebras deal dominates the backlog, and any Cerebras operational, financial, or strategic issue (they are pre-IPO) would materially impact DGXX's entire revenue outlook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Digi Power X IS AI infrastructure — the company operates modular Tier III data centers purpose-built for high-density GPU deployments (NVIDIA B200/B300, Vera Rubin) and offers GPU-as-a-Service through NeoCloudz [1][2]. You cannot be disrupted by the thing you are building. Physical power generation, data center cooling, rack infrastructure, and fiber connectivity are exactly what the AI build-out requires — every new AI model trained, every inference served, requires more compute infrastructure that companies like DGXX provide. The Cerebras $1.1B colocation deal validates demand for purpose-built AI facilities at scale. Analysts universally view AI data center demand as a multi-decade secular growth driver. AI Opportunity (1/1): The entire business is now AI-oriented — NeoCloudz generating first AI revenue since May 2026, $1.1B Cerebras colocation agreement, $35M NVIDIA Vera Rubin investment, and $250-300M 2027 revenue target all from AI compute services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 Power X Q1 2026 Results — Revenue $6.8M, net loss $4.7M, Adjusted EBITDA $1.1M, $125M cash, first AI revenue live May 2026, Blockspace/Yahoo Finance, June 2026</w:t>
      </w:r>
    </w:p>
    <w:p>
      <w:pPr>
        <w:spacing w:before="20" w:after="20"/>
        <w:ind w:left="170"/>
      </w:pPr>
      <w:r>
        <w:rPr>
          <w:rFonts w:ascii="Calibri" w:hAnsi="Calibri"/>
          <w:b/>
          <w:color w:val="4A6B25"/>
          <w:sz w:val="15"/>
        </w:rPr>
        <w:t xml:space="preserve">2. </w:t>
      </w:r>
      <w:r>
        <w:rPr>
          <w:rFonts w:ascii="Calibri" w:hAnsi="Calibri"/>
          <w:b w:val="0"/>
          <w:color w:val="3A4A28"/>
          <w:sz w:val="17"/>
        </w:rPr>
        <w:t>Digi Power X Strategic Announcements — $1.1B Cerebras 10-year colocation agreement, $35M NVIDIA Vera Rubin commitment, Hans Vestberg US Data Centers co-founding, ARMS 200 platform, StockTitan/AccessNewsWire,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Yahoo Finance, Nasdaq — DGXX price $4.53, market cap $410M, 90.4M shares outstanding,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Digi Power X Environmental Controversies — North Tonawanda class action lawsuit (noise), Earthjustice court ruling on plant acquisition, noise violation citations fall 2025, DataCenterDynamics/BeeNews, 2025-2026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Digi Power X outlines $300M annual run-rate target for 2027 as AI revenues begin May 2026,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