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DNUT</w:t>
      </w:r>
      <w:r>
        <w:rPr>
          <w:rFonts w:ascii="Calibri" w:hAnsi="Calibri"/>
          <w:b/>
          <w:color w:val="1A2010"/>
          <w:sz w:val="40"/>
        </w:rPr>
        <w:t xml:space="preserve">  Krispy Kreme, Inc.</w:t>
      </w:r>
    </w:p>
    <w:p>
      <w:pPr>
        <w:spacing w:after="120"/>
      </w:pPr>
      <w:r>
        <w:rPr>
          <w:rFonts w:ascii="Calibri" w:hAnsi="Calibri"/>
          <w:b/>
          <w:color w:val="6E8450"/>
          <w:sz w:val="18"/>
        </w:rPr>
        <w:t>GROWTH SLEEVE · 2026-07-13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Krispy Kreme is a global doughnut and beverage company operating across approximately 30 countries through company-owned shops, franchise locations, and delivered fresh daily (DFD) points of access. The company is executing a turnaround under CEO Josh Charlesworth, pursuing a refranchising strategy, recovering from the end of its McDonald's USA partnership, and addressing legacy debt from its 2021 IPO. FY2025 net revenue was $1.52 billion, and Q1 2026 showed significant progress with adjusted EBITDA up 38% YoY to $33.1 million. Full-year 2026 guidance targets $1.25-1.35 billion net revenue with systemwide sales growth of 2-4%.</w:t>
      </w:r>
    </w:p>
    <w:p>
      <w:r>
        <w:rPr>
          <w:rFonts w:ascii="Calibri" w:hAnsi="Calibri"/>
          <w:b/>
          <w:color w:val="6E8450"/>
          <w:sz w:val="18"/>
        </w:rPr>
        <w:t>22,000 Employees · https://www.krispykreme.com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Krispy Kreme's last five years have been defined by restructuring rather than innovation — the IPO in 2021, the McDonald's USA partnership launch and subsequent termination, the cybersecurity incident in 2024, and the ongoing refranchising strategy represent business model turbulence, not successful pivots or product transformations [1]. The company has not opened a meaningfully new product category or revenue stream. AI Deployment (0/2): No evidence of AI deployment, AI-powered products, or quantified AI-driven cost savings was identified in any searches. Krispy Kreme remains a traditional food manufacturing and retail operation. Market Share (1/2): Krispy Kreme is an iconic global doughnut brand with strong consumer recognition across 30 countries, but faces intense competition from Dunkin', local bakeries, grocery store doughnuts, and the broader snacking category [1]. The brand is meaningful but not dominant in any single market. Product Pipeline (0/2): Chief Product Officer Alison Holder leads innovation in fresh doughnuts with seasonal and limited-time offerings, but no specific next-generation products with launch dates and revenue visibility have been announced [2]. R&amp;D Intensity (0/1): Krispy Kreme does not disclose R&amp;D spending, and food service companies typically have minimal formal R&amp;D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Krispy Kreme's purpose of 'Touch and Enhance Lives through the Joy that is Krispy Kreme' is clear and somewhat distinctive — it explicitly connects the product to joy and life enhancement, differentiating from generic food service missions [2]. However, it remains aspirational marketing rather than a validated, deeply held cause that shapes strategic decisions. Community &amp; Charitable Impact (1/2): The company's inaugural 'Be Sweet Responsibility Report' outlined ESG commitments including a goal of 80% recyclable/compostable packaging, diverting 50% of food waste from landfills, and achieving gender parity [3]. Krispy Kreme reported 67% people of color representation in its global workforce. These are organized sustainability programs, though without specific charitable dollar amounts disclosed. Employee Retention (1/2): The 'Centre for Peeps' dedicated training facility and 'leadership mix' program with 12 key cultural ingredients demonstrate structured investment in employee development and culture-building [2]. Five key components to the learning and development approach suggest genuine attention to team growth. However, no specific turnover or tenure data is available. Insider Buying (0/2): No evidence of meaningful net insider buying by CEO Josh Charlesworth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DNUT's financial profile is severely distressed — the stock trades at $3.51 with a trailing loss per share of -$2.99, reflecting massive goodwill impairment charges that drove -$510M in TTM losses [4]. ROE of -54.32% and profit margin of -33.27% both score at the floor. D/E of 208% is well above the 70% target, reflecting the debt burden accumulated through acquisitions and the IPO structure. Forward P/E of 141.2x far exceeds the 60x floor, scoring zero. Revenue declined 8.6% YoY from $1.665B to $1.52B, impacted by the refranchising strategy, McDonald's partnership exit, and Insomnia Cookies divestiture [1]. The 5-year revenue CAGR of 3.5% provides modest positive contribution. The one bright spot is the turnaround progress: Q1 2026 adjusted EBITDA grew 38% to $33.1M, free cash flow turned positive at $11.4M (up $58.1M YoY), and net leverage improved from 6.7x to 5.5x [1]. However, the infrastructure score is based on reported GAAP metrics, which remain deeply negative.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Krispy Kreme shows elements of infinite game thinking — a distinctive brand purpose centered on joy, genuine investment in employee development through the Centre for Peeps, and a willingness to make difficult strategic decisions like exiting the McDonald's partnership and pursuing refranchising. However, the company's recent history of financial turbulence, leadership transitions, and restructuring reflects reactive survival rather than proactive purpose-driven strategy. Sinek would note that the turnaround is driven by financial necessity (6.7x leverage, negative earnings) rather than by a Just Cause, placing Krispy Kreme in FINITE territory with aspirational elements.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'Touch and Enhance Lives through the Joy that is Krispy Kreme' is a genuine attempt at a cause — connecting doughnuts to joy and community is distinctive and emotionally resonant [2]. The brand has cultural significance that transcends its product category. However, the cause hasn't been tested through decades of consistent execution — CEO turnover (Tattersfield to Charlesworth in 2024), the McDonald's partnership launch and exit, and serial restructuring suggest the purpose doesn't consistently shape strategic decisions. The cause reads as marketing rather than the competitive advantage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'Centre for Peeps' dedicated training facility with five key learning components and the 'leadership mix' program embedding 12 cultural ingredients across the business demonstrate genuine organizational investment in team development [2]. CEO Charlesworth's emphasis on leaders with 'extensive company experience' and 'passion for our iconic fresh doughnuts' suggests a values-based hiring approach. However, the leadership reshuffling in 2024-2025, refranchising-driven workforce transitions, and no specific retention data prevent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Krispy Kreme competes with Dunkin', local artisan bakeries, and the broader snacking category. No evidence in management commentary of acknowledging competitors' strengths as motivation for self-improvement or framing competition as a learning opportunity. The company's competitive narrative focuses on its own brand distinctiveness rather than engaging with what rivals do better.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refranchising strategy represents a significant business model transformation — shifting from capital-heavy company-owned operations to an asset-light franchise model with higher margins and lower leverage [1]. Exiting the McDonald's USA partnership and divesting Insomnia Cookies further demonstrate willingness to reshape the portfolio. These are meaningful strategic shifts, though driven more by financial necessity (reducing 6.7x leverage) than by a Just Cause demanding change.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Charlesworth's decision to end the McDonald's USA partnership and accelerate refranchising required walking away from near-term revenue to rebuild the business on a more sustainable foundation [1]. Accepting a revenue decline from $1.665B to $1.52B (-8.6%) while guiding to even lower $1.25-1.35B for 2026 shows willingness to take short-term pain. However, these decisions were arguably forced by the unsustainable debt load and negative earnings rather than proactive strategic choice — the company had no option but to restructure.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Krispy Kreme's Q1 2026 results demonstrate meaningful turnaround progress — adjusted EBITDA surged 38% to $33.1M, free cash flow turned positive at $11.4M (a $58.1M YoY improvement), and net leverage declined from 6.7x to 5.5x [1]. The refranchising strategy is reshaping Krispy Kreme into an asset-light franchisor model with higher margins, lower capital intensity, and reduced operational risk. Systemwide sales guidance of 2-4% growth in constant currency suggests the underlying brand remains healthy even as reported revenue declines due to refranchising. At $3.51 per share, the stock is priced for distress — any sustained evidence of profitability improvement could drive significant upside. The Inspire score of 47 (ALIGNED) with zero negative attributions and 16 positive categories makes DNUT one of the best faith-alignment profiles in the consumer sector.</w:t>
      </w:r>
    </w:p>
    <w:p>
      <w:pPr>
        <w:spacing w:after="120"/>
      </w:pPr>
      <w:r>
        <w:rPr>
          <w:rFonts w:ascii="Calibri" w:hAnsi="Calibri"/>
          <w:b w:val="0"/>
          <w:color w:val="3A4A28"/>
          <w:sz w:val="20"/>
        </w:rPr>
        <w:t>The bear case is substantial. DNUT carries $2.99/share in trailing losses driven by massive goodwill impairment charges, and the -33.27% profit margin and -54.32% ROE reflect a deeply distressed financial profile [4]. D/E of 208% means the balance sheet remains overleveraged even after improvement to 5.5x net leverage. Revenue guidance of $1.25-1.35B for 2026 represents a further 11-18% decline from 2025's $1.52B as refranchising transfers more revenue to franchise partners [1]. The stock has fallen from its $17 IPO price in 2021 to $3.51 — an 80% decline that reflects cumulative damage from the McDonald's partnership failure, cybersecurity incident, Insomnia Cookies divestiture, and persistent negative GAAP earnings. Forward P/E of 141.2x assumes a return to profitability that remains unproven on a full-year GAAP basis. The turnaround depends entirely on execution of the refranchising strategy and margin expansion in an inflationary cost environment, with no margin for error given the debt burden.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refranchising strategy reducing net leverage below 4.0x and transitioning DNUT to a capital-light franchise model with 25-30%+ EBITDA margins, which would fundamentally re-rate the stock's valuation [1]</w:t>
      </w:r>
    </w:p>
    <w:p>
      <w:pPr>
        <w:spacing w:before="40" w:after="40"/>
        <w:ind w:left="283"/>
      </w:pPr>
      <w:r>
        <w:rPr>
          <w:rFonts w:ascii="Calibri" w:hAnsi="Calibri"/>
          <w:b/>
          <w:color w:val="4A6B25"/>
          <w:sz w:val="20"/>
        </w:rPr>
        <w:t xml:space="preserve">2. </w:t>
      </w:r>
      <w:r>
        <w:rPr>
          <w:rFonts w:ascii="Calibri" w:hAnsi="Calibri"/>
          <w:b w:val="0"/>
          <w:color w:val="3A4A28"/>
          <w:sz w:val="20"/>
        </w:rPr>
        <w:t>Return to positive GAAP profitability on a full-year basis in FY2027, validating the turnaround narrative and potentially triggering institutional investor re-engagement with the stock after years of negative earnings</w:t>
      </w:r>
    </w:p>
    <w:p>
      <w:pPr>
        <w:spacing w:before="40" w:after="40"/>
        <w:ind w:left="283"/>
      </w:pPr>
      <w:r>
        <w:rPr>
          <w:rFonts w:ascii="Calibri" w:hAnsi="Calibri"/>
          <w:b/>
          <w:color w:val="4A6B25"/>
          <w:sz w:val="20"/>
        </w:rPr>
        <w:t xml:space="preserve">3. </w:t>
      </w:r>
      <w:r>
        <w:rPr>
          <w:rFonts w:ascii="Calibri" w:hAnsi="Calibri"/>
          <w:b w:val="0"/>
          <w:color w:val="3A4A28"/>
          <w:sz w:val="20"/>
        </w:rPr>
        <w:t>Systemwide sales acceleration above the 2-4% constant currency guidance as the brand recovers from the McDonald's partnership disruption and new DFD points of access drive organic growth in underpenetrated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208% and 5.5x net leverage leave zero margin for execution error — any setback in the refranchising timeline or unexpected cost inflation could trigger covenant violations or require dilutive equity issuance at the current distressed valuation [1][4]</w:t>
      </w:r>
    </w:p>
    <w:p>
      <w:pPr>
        <w:spacing w:before="40" w:after="40"/>
        <w:ind w:left="283"/>
      </w:pPr>
      <w:r>
        <w:rPr>
          <w:rFonts w:ascii="Calibri" w:hAnsi="Calibri"/>
          <w:b/>
          <w:color w:val="4A6B25"/>
          <w:sz w:val="20"/>
        </w:rPr>
        <w:t xml:space="preserve">2. </w:t>
      </w:r>
      <w:r>
        <w:rPr>
          <w:rFonts w:ascii="Calibri" w:hAnsi="Calibri"/>
          <w:b w:val="0"/>
          <w:color w:val="3A4A28"/>
          <w:sz w:val="20"/>
        </w:rPr>
        <w:t>Revenue declining from $1.665B (2024) to $1.52B (2025) to guided $1.25-1.35B (2026) creates a perception of a shrinking business, even though refranchising drives the decline — investors may not differentiate between strategic revenue reduction and organic deterioration</w:t>
      </w:r>
    </w:p>
    <w:p>
      <w:pPr>
        <w:spacing w:before="40" w:after="40"/>
        <w:ind w:left="283"/>
      </w:pPr>
      <w:r>
        <w:rPr>
          <w:rFonts w:ascii="Calibri" w:hAnsi="Calibri"/>
          <w:b/>
          <w:color w:val="4A6B25"/>
          <w:sz w:val="20"/>
        </w:rPr>
        <w:t xml:space="preserve">3. </w:t>
      </w:r>
      <w:r>
        <w:rPr>
          <w:rFonts w:ascii="Calibri" w:hAnsi="Calibri"/>
          <w:b w:val="0"/>
          <w:color w:val="3A4A28"/>
          <w:sz w:val="20"/>
        </w:rPr>
        <w:t>Goodwill impairment charges totaling hundreds of millions confirm that DNUT overpaid for acquisitions during its pre-IPO rollup, and further impairments could drive additional GAAP losses and erode book value below the already distressed stock price of $3.51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Krispy Kreme's core business — manufacturing and selling fresh doughnuts through retail shops and delivered fresh daily points of access — faces minimal direct AI substitution risk [1]. Customers buy physical doughnuts for taste and indulgence; AI cannot replace the sensory experience of a hot Original Glazed doughnut. The physical production process, retail real estate, and local delivery logistics create structural moats against AI displacement. However, AI-powered personalized nutrition apps could reduce demand for indulgent snacking, AI-optimized supply chains from competitors could improve competitive positioning, and AI-driven food delivery platforms could disintermediate Krispy Kreme's own DFD channel, preventing a full IMMUNE rating. AI Opportunity (0/1): Krispy Kreme does not generate revenue from AI products or services. No evidence of AI deployment in production, marketing, or customer engagement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Krispy Kreme Q1 2026 Earnings Release — Adjusted EBITDA +38% to $33.1M, FCF $11.4M, Net Revenue $367M, Turnaround Progress, May 2026</w:t>
      </w:r>
    </w:p>
    <w:p>
      <w:pPr>
        <w:spacing w:before="20" w:after="20"/>
        <w:ind w:left="170"/>
      </w:pPr>
      <w:r>
        <w:rPr>
          <w:rFonts w:ascii="Calibri" w:hAnsi="Calibri"/>
          <w:b/>
          <w:color w:val="4A6B25"/>
          <w:sz w:val="15"/>
        </w:rPr>
        <w:t xml:space="preserve">2. </w:t>
      </w:r>
      <w:r>
        <w:rPr>
          <w:rFonts w:ascii="Calibri" w:hAnsi="Calibri"/>
          <w:b w:val="0"/>
          <w:color w:val="3A4A28"/>
          <w:sz w:val="17"/>
        </w:rPr>
        <w:t>Krispy Kreme Global Leadership Changes — CEO Josh Charlesworth, CPO Alison Holder, Centre for Peeps Culture Programs, January 2025</w:t>
      </w:r>
    </w:p>
    <w:p>
      <w:pPr>
        <w:spacing w:before="20" w:after="20"/>
        <w:ind w:left="170"/>
      </w:pPr>
      <w:r>
        <w:rPr>
          <w:rFonts w:ascii="Calibri" w:hAnsi="Calibri"/>
          <w:b/>
          <w:color w:val="4A6B25"/>
          <w:sz w:val="15"/>
        </w:rPr>
        <w:t xml:space="preserve">3. </w:t>
      </w:r>
      <w:r>
        <w:rPr>
          <w:rFonts w:ascii="Calibri" w:hAnsi="Calibri"/>
          <w:b w:val="0"/>
          <w:color w:val="3A4A28"/>
          <w:sz w:val="17"/>
        </w:rPr>
        <w:t>Krispy Kreme 'Be Sweet Responsibility Report' — ESG Commitments, Packaging Goals, Carbon Emissions, 2023-2024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DNUT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