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EFX</w:t>
      </w:r>
      <w:r>
        <w:rPr>
          <w:rFonts w:ascii="Calibri" w:hAnsi="Calibri"/>
          <w:b/>
          <w:color w:val="1A2010"/>
          <w:sz w:val="40"/>
        </w:rPr>
        <w:t xml:space="preserve">  Equifax Inc.</w:t>
      </w:r>
    </w:p>
    <w:p>
      <w:pPr>
        <w:spacing w:after="120"/>
      </w:pPr>
      <w:r>
        <w:rPr>
          <w:rFonts w:ascii="Calibri" w:hAnsi="Calibri"/>
          <w:b/>
          <w:color w:val="6E8450"/>
          <w:sz w:val="18"/>
        </w:rPr>
        <w:t>GROWTH SLEEVE · 2026-07-25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Equifax is a global data, analytics, and technology company operating through three segments: Workforce Solutions, U.S. Information Solutions (USIS), and International. The company provides credit information, identity verification, fraud detection, employment verification, and employer HR services across 24 countries. Founded in 1899 and headquartered in Atlanta.</w:t>
      </w:r>
    </w:p>
    <w:p>
      <w:r>
        <w:rPr>
          <w:rFonts w:ascii="Calibri" w:hAnsi="Calibri"/>
          <w:b/>
          <w:color w:val="6E8450"/>
          <w:sz w:val="18"/>
        </w:rPr>
        <w:t>15,000 Employees · https://www.equifax.com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Equifax completed a $3B multi-year cloud transformation to become the only cloud-native data analytics company in its category, delivered record Q2 2026 revenue of $1.70B (up 11% YoY), and announced a $750M acquisition of Mexico's Circulo de Credito to expand international capabilities [1][2]. AI Deployment (2/2): Doubled its AI productivity savings target to $150M through 2028 at Q2 2026 earnings, with 85%+ of new scores and models built using AI/ML under a dedicated Chief AI Officer (Harald Schneider), generating measurable revenue through differentiated credit scoring and fraud detection products [1][3]. Market Share (2/2): One of three dominant global credit bureaus with unique market leadership in employment/income verification through Workforce Solutions, which achieved 52.1% EBITDA margins in Q2 2026 — a data moat no competitor can replicate [1]. Pipeline (1/2): Cloud-native platform enables faster product launches and AI-driven analytics innovation; $750M Circulo de Credito acquisition opens Latin American expansion, but pipeline specifics beyond current product enhancements are limited [1][2]. R&amp;D Intensity (1/1): $3B invested in cloud and technology transformation over seven years represents significant and sustained R&amp;D commitment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Equifax's stated purpose of 'helping people live their financial best' is clear and connects the business to consumer welfare, but it is not distinctive enough to differentiate from peers — any financial services company could claim this mission [3]. Community Impact (1/2): Committed to net-zero emissions by 2040 with SBTi-validated targets, reducing scope 1 and 2 GHG emissions by 54.4% since 2019, and reaching ~30M people without traditional credit files through differentiated data assets [3][4]. Employee Retention (1/2): Glassdoor rating of 3.6/5 is adequate but not inspiring; employees cite 'remarkably inclusive' culture and authentic leadership while others reference layoffs and leadership concerns, creating a mixed retention picture [2]. Insider Buying (0/2): No evidence of meaningful net insider buying by CEO Begor or other executives in the last 12 months; the 12% dividend increase demonstrates corporate confidence but is a board action, not personal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Equifax's financial profile is robust and improving. Q2 2026 revenue of $1.70B (up 11%) followed Q1's $1.649B (up 14%), with FY2026 guidance maintained at ~$6.95B [1]. D/E improved to 92% from 113% as the balance sheet strengthens, and ROE reached 21.6% (up from 14.4%), now well above the 15% target [4]. Forward P/E of 19.7x is reasonable for a company growing double-digits with Workforce Solutions margins above 52% [1]. Profit margin of 10.7% reflects the cloud investment phase, but EBITDA margins of ~32% show the underlying earning power [1]. Revenue growth 5yr CAGR of approximately 8% reflects consistent expansion despite mortgage market volatility. Dividend yield of 1.36% ($2.24 annual) is below the 2% Dividend sleeve threshold, confirmed as Growth [4]. Liquidity floor easily cleared at ~$305M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Equifax under CEO Mark Begor has demonstrated meaningful long-term thinking through the $3B cloud transformation and doubling of AI savings targets. However, the company's history — including the catastrophic 2017 data breach — reveals an organization that learned infinite game lessons through crisis rather than proactive vision. Recent layoff concerns and mixed Glassdoor reviews suggest trust-building remains a work in progress.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Equifax's purpose of 'helping people live their financial best' connects data analytics to consumer welfare, and the cloud transformation validates genuine long-term investment. Reaching ~30M unbanked individuals through differentiated data adds social purpose [3][4]. However, the cause has only been consistently lived since the post-breach rebuilding under Begor (2018+), lacking the multi-decade consistency Sinek values.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3.6/5 with mixed reviews — employees describe 'remarkably inclusive' culture alongside concerns about layoffs and leadership direction changes [2]. The successful execution of a massive cloud transformation required meaningful cross-functional trust, and leadership has been stable under Begor since 2018. However, layoff-related reviews undermine the Circle of Safety that Sinek considers foundational.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Equifax operates alongside TransUnion and Experian in a three-player oligopoly where competitive dynamics drive product innovation rather than destructive price wars. Management focuses on differentiation through Workforce Solutions' unique data moat and cloud-native capabilities, and the $750M Circulo de Credito acquisition targets geographic expansion rather than rival destruction [1][2]. Score: 1/1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$3B cloud transformation was a genuine strategic evolution — moving from legacy on-premise infrastructure to cloud-native required significant organizational change and short-term cost absorption. The $750M Circulo de Credito acquisition demonstrates continued strategic adaptation [1]. However, these moves were driven partly by the 2017 breach crisis and the company remains in the same business lines.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Begor invested $3B in cloud transformation during the post-breach recovery period when the company could have simply patched legacy systems. Doubling the AI savings target to $150M and authorizing a $750M acquisition while maintaining a 12% dividend increase shows willingness to invest across multiple fronts simultaneously [1]. However, maintaining rather than raising FY2026 guidance despite Q1 beat shows caution over courage.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Equifax is a data oligopoly executing on cloud transformation that is inflecting into margin expansion and AI-driven growth. Q2 2026 revenue of $1.70B (up 11%) delivered EPS of $2.25 (up 13%), with Workforce Solutions maintaining 52.1% EBITDA margins and USIS up 17% driven by mortgage and consumer lending strength [1]. The company doubled its AI productivity savings target to $150M through 2028 and announced a $750M acquisition of Circulo de Credito in Mexico, expanding its international data footprint [1]. At 19.7x forward P/E with ROE of 21.6% and improving balance sheet (D/E down to 92%), the stock is reasonably valued for a company delivering consistent double-digit growth with a regulatory-protected data moat [4]. The 12% dividend increase signals management confidence in sustained free cash flow generation.</w:t>
      </w:r>
    </w:p>
    <w:p>
      <w:pPr>
        <w:spacing w:after="120"/>
      </w:pPr>
      <w:r>
        <w:rPr>
          <w:rFonts w:ascii="Calibri" w:hAnsi="Calibri"/>
          <w:b w:val="0"/>
          <w:color w:val="3A4A28"/>
          <w:sz w:val="20"/>
        </w:rPr>
        <w:t>The bear case centers on cyclicality and valuation. Revenue growth decelerated from 14% in Q1 to 11% in Q2 2026, and management maintained rather than raised full-year guidance despite the Q1 beat, citing 'significant economic uncertainty and interest rate volatility' [1]. D/E of 92% and the $750M Circulo de Credito acquisition will add leverage, constraining financial flexibility during downturns. Profit margin of 10.7% is low relative to the data analytics peer set, and while EBITDA margins are expanding, net margin recovery requires the cloud transformation savings to fully materialize. The 2017 data breach — which exposed 147M consumers' data — permanently damaged Equifax's brand with consumers, creating ongoing regulatory scrutiny [3]. Revenue concentration in U.S. consumer credit markets makes the company vulnerable to any broad-based credit deterioration. Glassdoor concerns about layoffs and leadership direction changes suggest organizational challenges beneath the strong financial surface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productivity savings target doubled to $150M through 2028, with 85%+ of new models AI/ML-powered, driving margin expansion and premium product pricing as cloud transformation costs wind down [1][3]</w:t>
      </w:r>
    </w:p>
    <w:p>
      <w:pPr>
        <w:spacing w:before="40" w:after="40"/>
        <w:ind w:left="283"/>
      </w:pPr>
      <w:r>
        <w:rPr>
          <w:rFonts w:ascii="Calibri" w:hAnsi="Calibri"/>
          <w:b/>
          <w:color w:val="4A6B25"/>
          <w:sz w:val="20"/>
        </w:rPr>
        <w:t xml:space="preserve">2. </w:t>
      </w:r>
      <w:r>
        <w:rPr>
          <w:rFonts w:ascii="Calibri" w:hAnsi="Calibri"/>
          <w:b w:val="0"/>
          <w:color w:val="3A4A28"/>
          <w:sz w:val="20"/>
        </w:rPr>
        <w:t>U.S. mortgage market recovery — USIS revenue up 17% in Q2 2026 driven by verification, consumer lending, and mortgage-related products, with additional upside if rates decline [1]</w:t>
      </w:r>
    </w:p>
    <w:p>
      <w:pPr>
        <w:spacing w:before="40" w:after="40"/>
        <w:ind w:left="283"/>
      </w:pPr>
      <w:r>
        <w:rPr>
          <w:rFonts w:ascii="Calibri" w:hAnsi="Calibri"/>
          <w:b/>
          <w:color w:val="4A6B25"/>
          <w:sz w:val="20"/>
        </w:rPr>
        <w:t xml:space="preserve">3. </w:t>
      </w:r>
      <w:r>
        <w:rPr>
          <w:rFonts w:ascii="Calibri" w:hAnsi="Calibri"/>
          <w:b w:val="0"/>
          <w:color w:val="3A4A28"/>
          <w:sz w:val="20"/>
        </w:rPr>
        <w:t>$750M Circulo de Credito acquisition adding Mexico's leading credit bureau to Equifax's international portfolio, expanding the addressable market for Workforce Solutions and credit data products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14% (Q1) to 11% (Q2) and cautious guidance maintenance despite strong results suggest management sees macro headwinds that could further slow momentum [1]</w:t>
      </w:r>
    </w:p>
    <w:p>
      <w:pPr>
        <w:spacing w:before="40" w:after="40"/>
        <w:ind w:left="283"/>
      </w:pPr>
      <w:r>
        <w:rPr>
          <w:rFonts w:ascii="Calibri" w:hAnsi="Calibri"/>
          <w:b/>
          <w:color w:val="4A6B25"/>
          <w:sz w:val="20"/>
        </w:rPr>
        <w:t xml:space="preserve">2. </w:t>
      </w:r>
      <w:r>
        <w:rPr>
          <w:rFonts w:ascii="Calibri" w:hAnsi="Calibri"/>
          <w:b w:val="0"/>
          <w:color w:val="3A4A28"/>
          <w:sz w:val="20"/>
        </w:rPr>
        <w:t>Increasing leverage from the $750M Circulo de Credito deal on top of D/E of 92% reduces financial flexibility in a potential downturn scenario [1][4]</w:t>
      </w:r>
    </w:p>
    <w:p>
      <w:pPr>
        <w:spacing w:before="40" w:after="40"/>
        <w:ind w:left="283"/>
      </w:pPr>
      <w:r>
        <w:rPr>
          <w:rFonts w:ascii="Calibri" w:hAnsi="Calibri"/>
          <w:b/>
          <w:color w:val="4A6B25"/>
          <w:sz w:val="20"/>
        </w:rPr>
        <w:t xml:space="preserve">3. </w:t>
      </w:r>
      <w:r>
        <w:rPr>
          <w:rFonts w:ascii="Calibri" w:hAnsi="Calibri"/>
          <w:b w:val="0"/>
          <w:color w:val="3A4A28"/>
          <w:sz w:val="20"/>
        </w:rPr>
        <w:t>Regulatory and reputational risk — the 2017 breach legacy creates ongoing scrutiny, and any new data security incident would be existential for a company whose value proposition is data stewardship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Equifax's core credit bureau business is protected by regulatory moats (FCRA compliance), proprietary consumer data on 1B+ individuals, and deep institutional relationships that AI cannot easily replicate [3]. The Workforce Solutions segment's employment verification database — sourced from direct employer payroll integrations — is a physical-world data asset that AI tools cannot substitute. However, AI-powered fintech lenders are building alternative credit scoring models using non-traditional data, creating moderate substitution risk for commodity credit products in the USIS segment [1]. AI Opportunity (1/1): Equifax generates meaningful AI-driven revenue — 85%+ of new models are AI/ML-powered, the AI savings target was doubled to $150M through 2028, and the cloud-native platform enables AI-enhanced fraud detection, identity verification, and credit decisioning products at premium pricing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Equifax Q2 2026 Earnings Release — $1.70B revenue (up 11%), $2.25 EPS (up 13%), AI savings target doubled to $150M, $750M Circulo de Credito acquisition, July 22,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for Equifax — 3.6/5 rating, mixed perspectives on leadership and culture, layoff concerns, 2025-2026</w:t>
      </w:r>
    </w:p>
    <w:p>
      <w:pPr>
        <w:spacing w:before="20" w:after="20"/>
        <w:ind w:left="170"/>
      </w:pPr>
      <w:r>
        <w:rPr>
          <w:rFonts w:ascii="Calibri" w:hAnsi="Calibri"/>
          <w:b/>
          <w:color w:val="4A6B25"/>
          <w:sz w:val="15"/>
        </w:rPr>
        <w:t xml:space="preserve">3. </w:t>
      </w:r>
      <w:r>
        <w:rPr>
          <w:rFonts w:ascii="Calibri" w:hAnsi="Calibri"/>
          <w:b w:val="0"/>
          <w:color w:val="3A4A28"/>
          <w:sz w:val="17"/>
        </w:rPr>
        <w:t>Equifax Corporate — Chief AI Officer appointment, 85%+ AI/ML model statistics, net-zero by 2040, financial inclusion for 30M unbanked individuals</w:t>
      </w:r>
    </w:p>
    <w:p>
      <w:pPr>
        <w:spacing w:before="20" w:after="20"/>
        <w:ind w:left="170"/>
      </w:pPr>
      <w:r>
        <w:rPr>
          <w:rFonts w:ascii="Calibri" w:hAnsi="Calibri"/>
          <w:b/>
          <w:color w:val="4A6B25"/>
          <w:sz w:val="15"/>
        </w:rPr>
        <w:t xml:space="preserve">4. </w:t>
      </w:r>
      <w:r>
        <w:rPr>
          <w:rFonts w:ascii="Calibri" w:hAnsi="Calibri"/>
          <w:b w:val="0"/>
          <w:color w:val="3A4A28"/>
          <w:sz w:val="17"/>
        </w:rPr>
        <w:t>Market data for EFX — stock price, volume, financial ratios, dividend data, accessed July 25,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