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EGO</w:t>
      </w:r>
      <w:r>
        <w:rPr>
          <w:rFonts w:ascii="Calibri" w:hAnsi="Calibri"/>
          <w:b/>
          <w:color w:val="1A2010"/>
          <w:sz w:val="40"/>
        </w:rPr>
        <w:t xml:space="preserve">  Eldorado Gold Corporation</w:t>
      </w:r>
    </w:p>
    <w:p>
      <w:pPr>
        <w:spacing w:after="120"/>
      </w:pPr>
      <w:r>
        <w:rPr>
          <w:rFonts w:ascii="Calibri" w:hAnsi="Calibri"/>
          <w:b/>
          <w:color w:val="6E8450"/>
          <w:sz w:val="18"/>
        </w:rPr>
        <w:t>GROWTH SLEEVE · 2026-07-13 · Inspire: 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66</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Gold · NYSE · Canada</w:t>
      </w:r>
    </w:p>
    <w:p>
      <w:pPr>
        <w:spacing w:after="80"/>
      </w:pPr>
      <w:r>
        <w:rPr>
          <w:rFonts w:ascii="Calibri" w:hAnsi="Calibri"/>
          <w:b w:val="0"/>
          <w:color w:val="3A4A28"/>
          <w:sz w:val="20"/>
        </w:rPr>
        <w:t>Eldorado Gold Corporation is a mid-tier gold mining company with operations in Turkey (Kisladag, Efemcukuru), Canada (Lamaque), and Greece (Olympias), and growing base metals exposure through the April 2026 acquisition of Foran Mining. The flagship Skouries gold-copper project in Greece is 94% complete with first concentrate expected in Q3 2026 and commercial production in Q4 2026, requiring total Phase 2 capital of $1.315 billion. Eldorado reported Q1 2026 revenue of $532.4 million (+50% YoY driven by gold prices near $4,900/oz), adjusted EBITDA of $335.7 million, and maintained full-year production guidance of 490,000-500,000+ ounces.</w:t>
      </w:r>
    </w:p>
    <w:p>
      <w:r>
        <w:rPr>
          <w:rFonts w:ascii="Calibri" w:hAnsi="Calibri"/>
          <w:b/>
          <w:color w:val="6E8450"/>
          <w:sz w:val="18"/>
        </w:rPr>
        <w:t>8,006 Employees · https://www.eldoradogold.com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Eldorado Gold has executed two major strategic initiatives in the last two years — the $1.315 billion Skouries gold-copper mine development in Greece (94% complete, first concentrate Q3 2026) and the transformative acquisition of Foran Mining in April 2026, which diversifies the company into base metals including copper [1]. Revenue grew 37.5% in FY2025 to $1.8 billion, primarily driven by higher gold prices but also by operational improvements. These represent significant portfolio expansion though not a business model reinvention. AI Deployment (0/2): No specific evidence of AI deployment in mining operations, exploration, or mine planning was identified. Eldorado's technology focus appears centered on operational discipline and project execution rather than AI-powered tools. Market Share (1/2): Eldorado Gold is a meaningful mid-tier gold producer with operations across multiple jurisdictions (Turkey, Canada, Greece), providing geographic diversification uncommon among peers [1]. The Foran acquisition adds copper and zinc exposure, broadening the metals portfolio. However, Eldorado is not a category leader among gold miners by production volume. Product Pipeline (2/2): Skouries is a specific, major next-generation project with clear timelines — 94% complete, first concentrate Q3 2026, commercial production Q4 2026, total capital budget of $1.315 billion [1]. The Foran acquisition adds the McIlvenna Bay copper-zinc-gold project with defined resource estimates. Both projects have specific production dates and revenue visibility. R&amp;D Intensity (0/1): Mining exploration expenditures are the equivalent of R&amp;D, but no evidence was found that Eldorado's exploration spending is above industry average.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Eldorado Gold's stated approach centers on 'sustainable and responsible mining,' with an emphasis on community engagement, environmental stewardship, and safety across operations [2]. The purpose is clear and connects mining to broader societal benefit through responsible practices, but it is not deeply distinctive — most gold miners articulate similar sustainability commitments. The purpose identifies what the company does responsibly but doesn't describe a transformative future state. Community &amp; Charitable Impact (2/2): Eldorado reported a 68% increase in community investment to $7.6 million in 2025, filed a Modern Slavery Report, achieved a 57% decrease in potentially fatal occurrences, and completed 25% of safety workshop programs [2]. The company received recognition from The Globe &amp; Mail, TIME, and Statista for sustainability and ESG performance. Board gender diversity reached 50% women with 38% women across Officers and Senior Management. This represents significant, distinctive community investment with specific dollar amounts and measurable outcomes. Employee Retention (1/2): VP of Human Resources Stephanie Shaw leads people strategy focused on 'attracting, retaining, and developing top talent' with a 'positive organizational culture' [3]. The 25% global female hire rate and board diversity achievements suggest a values-based approach to talent. However, no specific turnover, tenure, or employee satisfaction data was identified. Insider Buying (0/2): No evidence of meaningful net insider buying by CEO George Burns or other executives was identified in the last 12 months.</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 Eldorado Gold achieves a near-perfect infrastructure score driven by exceptional financial performance in a surging gold price environment. D/E of 28.81% is well below the 70% target, reflecting conservative capital management even while funding the $1.315B Skouries project and Foran acquisition [4]. Revenue growth of 37.5% YoY (2025) and a 5-year CAGR of 12.1% both exceed the 10% target. Forward P/E of 5.25x is remarkably low — well below the 20x target — reflecting the market's historical reluctance to pay premium multiples for gold miners despite record profitability [4]. Net profit margin of 29.21% exceeds the 20% target, driven by gold prices near $4,900/oz and operational efficiency. ROE of 14.06% falls just below the 15% target at 0.937 of maximum, the only metric not at full score. Q1 2026 revenue of $532.4 million with adjusted EBITDA of $335.7 million demonstrates exceptional cash generation [1]. The recently initiated quarterly dividend of $0.075/share (0.96% yield) signals management's confidence in the sustainability of cash flows, though the low payout ratio of 2.7% prioritizes reinvestment over distributions.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Eldorado Gold demonstrates meaningful infinite game elements — the $1.315 billion Skouries investment and Foran Mining acquisition represent courageous long-term capital allocation, $7.6 million in community investment shows genuine stakeholder commitment, and the sustainability-first operating philosophy suggests a company playing to endure rather than to optimize quarterly results. However, mining is fundamentally an extractive industry with finite resource horizons, and Sinek would note that the company's purpose of 'sustainable and responsible mining' is more a license to operate than a Just Cause worth sacrificing for. The recent CEO structural changes (Burns transitioning, Milau appointed President) and the acquisition-driven growth strategy suggest competent stewardship rather than purpose-driven leadership.</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Eldorado Gold's commitment to 'sustainable and responsible mining' connects the company's operations to broader societal values — environmental stewardship, community development, and safety [2]. The $7.6 million in community investment, 50% female board representation, and Modern Slavery Report demonstrate the purpose shaping behavior. However, Sinek would observe that sustainability in mining is a defensive necessity (license to operate) rather than a forward-looking vision of a better future. The purpose does not describe a future state that doesn't yet exist — it describes doing the current thing more responsibly.</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Eldorado Gold's HR leadership under VP Stephanie Shaw focuses on fostering a 'positive organizational culture that attracts, retains, and develops top talent' [3]. Board gender diversity of 50% women and 38% women in senior management demonstrate commitment to inclusive leadership. A 57% decrease in potentially fatal occurrences and safety workshop programs suggest genuine attention to employee welfare [2]. However, mining operations inherently involve labor management challenges across multiple jurisdictions (Turkey, Canada, Greece), and no specific turnover or tenure data was identified.</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CEO George Burns characterized Eldorado's competitive advantage as its multi-jurisdictional portfolio and pipeline, emphasizing what makes Eldorado 'stand out among mid-tier gold companies' [3]. The competitive framing is about differentiation and standing out — not about learning from rivals' strengths. The mining industry generally operates with a finite competitive mindset focused on resource quality, cost position, and production volume.</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Foran Mining acquisition in April 2026 represents a significant strategic pivot — diversifying from pure gold mining into copper, zinc, and base metals, driven by the recognition that the energy transition and AI infrastructure buildout create secular demand for copper [1]. The Skouries gold-copper project similarly straddles both precious and base metals. These moves show genuine strategic adaptation, though the core identity as a mining company remains unchanged — Eldorado is entering adjacent metals, not reinventing its business model.</w:t>
      </w:r>
    </w:p>
    <w:p>
      <w:pPr>
        <w:spacing w:before="200" w:after="40"/>
      </w:pPr>
      <w:r>
        <w:rPr>
          <w:rFonts w:ascii="Calibri" w:hAnsi="Calibri"/>
          <w:b/>
          <w:color w:val="1A2010"/>
          <w:sz w:val="22"/>
        </w:rPr>
        <w:t>Courage To Lead</w:t>
      </w:r>
    </w:p>
    <w:p>
      <w:pPr>
        <w:spacing w:before="0" w:after="40"/>
      </w:pPr>
      <w:r>
        <w:rPr>
          <w:rFonts w:ascii="Calibri" w:hAnsi="Calibri"/>
          <w:b/>
          <w:color w:val="16A34A"/>
          <w:sz w:val="28"/>
        </w:rPr>
        <w:t>10</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5512"/>
            <w:shd w:fill="16A34A" w:val="clear"/>
          </w:tcPr>
          <w:p>
            <w:pPr>
              <w:spacing w:before="0" w:after="0"/>
            </w:pPr>
            <w:r>
              <w:rPr>
                <w:rFonts w:ascii="Calibri" w:hAnsi="Calibri"/>
                <w:b w:val="0"/>
                <w:color w:val="1A2010"/>
                <w:sz w:val="4"/>
              </w:rPr>
            </w:r>
          </w:p>
        </w:tc>
        <w:tc>
          <w:tcPr>
            <w:tcW w:type="dxa" w:w="0"/>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(2/2): The $1.315 billion Skouries investment represents extraordinary long-term commitment — this project has been in development for years through regulatory delays, cost overruns, and Greek political uncertainty, and management persisted when many would have abandoned it [1]. The Foran Mining acquisition required deploying significant capital to diversify into base metals while still funding Skouries to completion. CEO Burns invested through a period when Eldorado's stock was deeply out of favor (52-week range of $19.62-$51.16 shows extreme volatility), maintaining long-term strategic direction despite short-term share price pressure. The initiation of a dividend program in 2026, even at a modest $0.075/quarter, demonstrates confidence in sustainable cash flow rather than artificially boosting near-term returns.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Eldorado Gold offers a compelling growth profile with a fortress balance sheet — Forward P/E of 5.25x and D/E of 28.81% provide both deep value and financial flexibility in a gold price environment near $4,900/oz [4]. Q1 2026 delivered $532.4M revenue (+50% YoY), $335.7M adjusted EBITDA, and $188.2M adjusted net earnings, demonstrating that the operating leverage is exceptional at current gold prices [1]. The Skouries gold-copper project (94% complete, commercial production Q4 2026) represents a transformative growth catalyst that will add gold-copper production to the portfolio, while the Foran Mining acquisition diversifies into base metals with secular copper demand tailwinds from AI data center buildout and electrification. Cash of $629.7M provides ample liquidity for project completion and further capital allocation. The Infrastructure score of 10/10 reflects near-perfect financial metrics across all dimensions. Revenue growth of 37.5% YoY and a 5-year CAGR of 12.1% demonstrate sustained top-line momentum.</w:t>
      </w:r>
    </w:p>
    <w:p>
      <w:pPr>
        <w:spacing w:after="120"/>
      </w:pPr>
      <w:r>
        <w:rPr>
          <w:rFonts w:ascii="Calibri" w:hAnsi="Calibri"/>
          <w:b w:val="0"/>
          <w:color w:val="3A4A28"/>
          <w:sz w:val="20"/>
        </w:rPr>
        <w:t>The bear case centers on gold price dependency and project execution risk. Eldorado's Q1 2026 results were flattered by gold near $4,900/oz — a 30% decline in gold prices to historical norms around $3,400/oz would compress revenue by approximately 30% and margins by significantly more, given the operating leverage embedded in mining cost structures [1]. The 52-week range of $19.62-$51.16 reflects extreme stock price volatility characteristic of gold equities. Skouries total Phase 2 capital of $1.315 billion represents a massive capital commitment with execution risk — the project has a history of delays and cost overruns, and first concentrate in Q3 2026 remains a target, not a certainty. The Foran acquisition increases balance sheet complexity and integration risk. ROE of 14.06% remains just below the 15% target, suggesting capital efficiency has room for improvement. The newly initiated dividend at $0.075/quarter (0.96% yield) is modest and lacks the track record required for income investors. Gold miners historically trade at discount multiples for good reason — the commodity price cycle creates inherent earnings volatility that makes sustained wealth compounding unreliable.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Skouries first concentrate production in Q3 2026 and commercial production in Q4 2026 would de-risk the $1.315 billion investment and add significant gold-copper production capacity, potentially re-rating EGO's valuation multiple [1]</w:t>
      </w:r>
    </w:p>
    <w:p>
      <w:pPr>
        <w:spacing w:before="40" w:after="40"/>
        <w:ind w:left="283"/>
      </w:pPr>
      <w:r>
        <w:rPr>
          <w:rFonts w:ascii="Calibri" w:hAnsi="Calibri"/>
          <w:b/>
          <w:color w:val="4A6B25"/>
          <w:sz w:val="20"/>
        </w:rPr>
        <w:t xml:space="preserve">2. </w:t>
      </w:r>
      <w:r>
        <w:rPr>
          <w:rFonts w:ascii="Calibri" w:hAnsi="Calibri"/>
          <w:b w:val="0"/>
          <w:color w:val="3A4A28"/>
          <w:sz w:val="20"/>
        </w:rPr>
        <w:t>Sustained gold prices above $4,500/oz driving record free cash flow generation that enables accelerated debt reduction, dividend increases, and further portfolio expansion through the Foran acquisition integration</w:t>
      </w:r>
    </w:p>
    <w:p>
      <w:pPr>
        <w:spacing w:before="40" w:after="40"/>
        <w:ind w:left="283"/>
      </w:pPr>
      <w:r>
        <w:rPr>
          <w:rFonts w:ascii="Calibri" w:hAnsi="Calibri"/>
          <w:b/>
          <w:color w:val="4A6B25"/>
          <w:sz w:val="20"/>
        </w:rPr>
        <w:t xml:space="preserve">3. </w:t>
      </w:r>
      <w:r>
        <w:rPr>
          <w:rFonts w:ascii="Calibri" w:hAnsi="Calibri"/>
          <w:b w:val="0"/>
          <w:color w:val="3A4A28"/>
          <w:sz w:val="20"/>
        </w:rPr>
        <w:t>Foran Mining integration unlocking copper exposure at a time when AI data center construction and global electrification are creating secular demand growth for copper — positioning Eldorado as a dual precious/base metals producer with diversified revenue streams [1]</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Gold price reversion to $3,400-3,800/oz historical norms would compress revenue by 25-30% and disproportionately impact margins given fixed mining costs, potentially making the current Forward P/E of 5.25x appear misleadingly cheap</w:t>
      </w:r>
    </w:p>
    <w:p>
      <w:pPr>
        <w:spacing w:before="40" w:after="40"/>
        <w:ind w:left="283"/>
      </w:pPr>
      <w:r>
        <w:rPr>
          <w:rFonts w:ascii="Calibri" w:hAnsi="Calibri"/>
          <w:b/>
          <w:color w:val="4A6B25"/>
          <w:sz w:val="20"/>
        </w:rPr>
        <w:t xml:space="preserve">2. </w:t>
      </w:r>
      <w:r>
        <w:rPr>
          <w:rFonts w:ascii="Calibri" w:hAnsi="Calibri"/>
          <w:b w:val="0"/>
          <w:color w:val="3A4A28"/>
          <w:sz w:val="20"/>
        </w:rPr>
        <w:t>Skouries Phase 2 completion risk — the project has experienced regulatory delays, cost escalations (now $1.315B total capital), and operates in Greece where permitting complexity and political uncertainty remain ongoing concerns [1]</w:t>
      </w:r>
    </w:p>
    <w:p>
      <w:pPr>
        <w:spacing w:before="40" w:after="40"/>
        <w:ind w:left="283"/>
      </w:pPr>
      <w:r>
        <w:rPr>
          <w:rFonts w:ascii="Calibri" w:hAnsi="Calibri"/>
          <w:b/>
          <w:color w:val="4A6B25"/>
          <w:sz w:val="20"/>
        </w:rPr>
        <w:t xml:space="preserve">3. </w:t>
      </w:r>
      <w:r>
        <w:rPr>
          <w:rFonts w:ascii="Calibri" w:hAnsi="Calibri"/>
          <w:b w:val="0"/>
          <w:color w:val="3A4A28"/>
          <w:sz w:val="20"/>
        </w:rPr>
        <w:t>Foran Mining integration and McIlvenna Bay project development adding incremental capital requirements and management complexity during a period when Eldorado is already executing Skouries construction and operating four producing mines across three countries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Gold mining is a physical-world extraction business that is structurally immune to AI disruption — AI cannot replace the geological processes that create mineral deposits, the heavy equipment that extracts ore, the metallurgical processes that refine gold, or the regulatory and community engagement required to operate mines in Turkey, Canada, and Greece [1]. Gold's role as a monetary hedge and store of value is driven by macroeconomic and geopolitical factors that AI does not change. In fact, AI may increase demand for gold indirectly as AI-driven geopolitical uncertainty and currency debasement concerns reinforce safe-haven demand. The buildout of AI data centers also increases demand for copper — Eldorado's Skouries project produces gold-copper concentrate, making the company a partial beneficiary of AI infrastructure expansion. No analysts have flagged AI as a disruption risk for gold mining. AI Opportunity (0/1): Eldorado Gold does not generate revenue from AI products or services. While AI could potentially improve exploration targeting and mine planning efficiency, no specific AI revenue or quantified productivity gains were identified.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0</w:t>
      </w:r>
      <w:r>
        <w:rPr>
          <w:rFonts w:ascii="Calibri" w:hAnsi="Calibri"/>
          <w:b/>
          <w:color w:val="B8860B"/>
          <w:sz w:val="20"/>
        </w:rPr>
        <w:t xml:space="preserve">    MIXED</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Eldorado Gold Q1 2026 Earnings Release — Revenue $532.4M (+50% YoY), Adjusted EBITDA $335.7M, Skouries 94% Complete, Foran Acquisition Closed, April 2026</w:t>
      </w:r>
    </w:p>
    <w:p>
      <w:pPr>
        <w:spacing w:before="20" w:after="20"/>
        <w:ind w:left="170"/>
      </w:pPr>
      <w:r>
        <w:rPr>
          <w:rFonts w:ascii="Calibri" w:hAnsi="Calibri"/>
          <w:b/>
          <w:color w:val="4A6B25"/>
          <w:sz w:val="15"/>
        </w:rPr>
        <w:t xml:space="preserve">2. </w:t>
      </w:r>
      <w:r>
        <w:rPr>
          <w:rFonts w:ascii="Calibri" w:hAnsi="Calibri"/>
          <w:b w:val="0"/>
          <w:color w:val="3A4A28"/>
          <w:sz w:val="17"/>
        </w:rPr>
        <w:t>Eldorado Gold 2025 Sustainability Report — Board 50% Women, Community Investment $7.6M (+68%), Safety Improvements, ESG Recognition, May 2026</w:t>
      </w:r>
    </w:p>
    <w:p>
      <w:pPr>
        <w:spacing w:before="20" w:after="20"/>
        <w:ind w:left="170"/>
      </w:pPr>
      <w:r>
        <w:rPr>
          <w:rFonts w:ascii="Calibri" w:hAnsi="Calibri"/>
          <w:b/>
          <w:color w:val="4A6B25"/>
          <w:sz w:val="15"/>
        </w:rPr>
        <w:t xml:space="preserve">3. </w:t>
      </w:r>
      <w:r>
        <w:rPr>
          <w:rFonts w:ascii="Calibri" w:hAnsi="Calibri"/>
          <w:b w:val="0"/>
          <w:color w:val="3A4A28"/>
          <w:sz w:val="17"/>
        </w:rPr>
        <w:t>Eldorado Gold Leadership Updates — CEO George Burns, President Christian Milau, COO Simon Hille Appointments, NYSE CEO Interview,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StockAnalysis — EGO Key Statistics and Financial Data, accessed July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