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ELS</w:t>
      </w:r>
      <w:r>
        <w:rPr>
          <w:rFonts w:ascii="Calibri" w:hAnsi="Calibri"/>
          <w:b/>
          <w:color w:val="1A2010"/>
          <w:sz w:val="40"/>
        </w:rPr>
        <w:t xml:space="preserve">  Equity LifeStyle Properties, Inc.</w:t>
      </w:r>
    </w:p>
    <w:p>
      <w:pPr>
        <w:spacing w:after="120"/>
      </w:pPr>
      <w:r>
        <w:rPr>
          <w:rFonts w:ascii="Calibri" w:hAnsi="Calibri"/>
          <w:b/>
          <w:color w:val="6E8450"/>
          <w:sz w:val="18"/>
        </w:rPr>
        <w:t>DIVIDEND SLEEVE · 2026-07-20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Equity LifeStyle Properties, Inc. is a self-administered, self-managed real estate investment trust that owns or has interests in over 450 properties across 35 states and British Columbia, comprising approximately 173,000 sites. The company operates manufactured housing communities, RV resorts, campgrounds, and marinas, serving over 200,000 residents and visitors. Approximately 63% of revenue comes from manufactured housing, 23% from RV/marinas, and 6% from membership subscriptions.</w:t>
      </w:r>
    </w:p>
    <w:p>
      <w:r>
        <w:rPr>
          <w:rFonts w:ascii="Calibri" w:hAnsi="Calibri"/>
          <w:b/>
          <w:color w:val="6E8450"/>
          <w:sz w:val="18"/>
        </w:rPr>
        <w:t>3,700 Employees · https://www.equitylifestyleproperties.com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ELS has steadily expanded its portfolio from approximately 400 to 450+ properties over the past five years through disciplined acquisitions and site development — incremental execution consistent with a mature REIT model rather than transformative innovation [1][4]. No new product categories, technology platforms, or business model transformations in the last five years. AI Deployment (0/2): No evidence of AI-powered products or specific AI-driven cost savings. Technology investment focuses on property management systems and resident-facing digital tools rather than AI deployment [3]. Market Share (2/2): ELS is one of two dominant institutional-quality manufactured housing community REITs alongside Sun Communities (SUI), controlling significant share of a market with high barriers to entry — zoning restrictions, entitlement requirements, and capital intensity create permanent competitive advantages [1][4]. The 450+ property portfolio across 35 states is an irreplaceable asset base. Product Pipeline (1/2): Q1 2026 guidance projects core property operating income growth of 5.7% (range 5.2%-6.2%), with MH rent growth of 5.1%-6.1% and combined RV/marina rent growth of 2%-3% [1]. Expansion through site development at existing properties is ongoing but without named transformative projects. R&amp;D Intensity (0/1): REITs do not conduct R&amp;D in the traditional sense. Property improvements and amenity upgrades are capital expenditures, not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ELS's stated purpose centers on providing quality lifestyle-oriented properties as desirable communities — connecting the business to affordable housing access and outdoor recreation. Clear and relevant but not deeply distinctive from peer REITs operating in the manufactured housing space [4]. Community Impact (1/2): ELS's manufactured housing communities provide affordable homeownership alternatives — lots rent for a fraction of traditional housing costs, serving a genuine social need. The company published sustainability reports since 2019 with an ESG Taskforce reporting to the Board, though no specific charitable foundation or quantified community investment programs were identified [4][5]. Employee Retention (1/2): CEO Marguerite Nader has served since February 2013 with 13+ year tenure and a 92/100 employee approval rating on Comparably. HR team rated A+ [3]. However, Glassdoor reviews show only 67% recommendation rate with employees citing outdated technology and an investor-first culture, indicating average engagement below the leadership quality [3]. Insider Buying (0/2): No evidence of meaningful net insider buying by CEO or executives in the last 12 months. Nader's long tenure demonstrates alignment but does not constitute insider buying per the scoring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normalized FFO of $0.84/share with total revenues of $397.6M (up 2.7% from $387.3M in Q1 2025) [1]. Full-year 2026 guidance projects normalized FFO of $3.12-$3.22/share and core NOI growth of 5.7% [1]. ROE of 22.1% reflects solid capital efficiency. Profit margin of 25.1% is strong for a REIT. D/E of 186.8% is elevated but typical for REITs with stable, contractual cash flows ($3.35B debt vs low cash). Forward P/E of 29.6 reflects premium valuation. Payout ratio of 100.4% on GAAP earnings is at the floor for the mechanical calculation, though FFO-based payout is healthier (~71%). The 22-year consecutive dividend growth track record scores at ceiling on years paid and years growth. The 5-year dividend growth CAGR of 7.25% exceeds the 6% target [2]. Liquidity floor: 1,870,000 avg volume x $65.95 = $123.3M daily — passes easily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ELS demonstrates solid infinite-game characteristics rooted in CEO Marguerite Nader's 13-year tenure and the company's 30+ year track record of compounding through manufactured housing community ownership — a business inherently designed for decades-long holding periods. The 22-year consecutive dividend growth record and 10.6% 10-year dividend CAGR validate long-term execution. However, below-average Glassdoor engagement scores and REIT structural constraints on strategic reinvestment limit the organization's infinite game capacity.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ELS's implicit cause — providing quality, affordable lifestyle communities where residents can build long-term homes — is genuine, service-oriented, and inclusive. The manufactured housing model directly addresses America's affordable housing crisis by offering homeownership at a fraction of traditional costs. This cause has been consistently pursued since the company's 1992 founding through multiple market cycles, interest rate environments, and leadership transitions [4]. However, the purpose is not explicitly articulated as a transformative vision — it functions more as a durable real estate operating philosophy than a bold mission to change the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Nader receives a 92/100 approval rating from employees on Comparably, and the HR team is rated A+, suggesting genuine organizational investment in people management [3]. Leadership stability is exceptional with 13-year CEO tenure. However, Glassdoor reviews (67% recommendation, complaints about 'extremely outdated technology' and 'investors first, employees a distant second' culture) indicate average rather than exceptional trust, particularly at the property-operations level where 3,700 employees manage 450+ communities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ELS competes alongside Sun Communities (SUI) as the two dominant institutional-quality manufactured housing REITs, maintaining a disciplined competitive approach focused on portfolio quality and operational excellence rather than aggressive share-taking through debt-fueled acquisitions [4]. The company's strategy emphasizes organic growth through site development and amenity investment, acknowledging that long-term value creation comes from improving communities rather than beating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ELS has evolved its portfolio from pure manufactured housing to include RV resorts, campgrounds, and marinas, with the RV/marina segment now representing 23% of revenue [4]. This incremental diversification into adjacent lifestyle property categories demonstrates strategic flexibility. However, the company remains fundamentally a lifestyle community REIT and has not made the kind of dramatic pivot that Sinek envisions — these are complementary real estate categories,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Nader has maintained consistent strategic discipline through 13 years of leadership, resisting the temptation to chase high-growth acquisitions that peer REITs pursued during low-rate environments. The board raised the 2026 dividend by 5.3% to $2.17/share while guiding for moderate FFO growth, signaling confidence in long-term compounding [1][2]. ELS maintained investment in property improvements through COVID-19 when RV and marina operations were severely disrupted. However, with stable MH cash flows providing a safety net, the degree of personal courage required was limited.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Equity LifeStyle Properties is a premier manufactured housing and lifestyle community REIT with 450+ properties and ~173,000 sites, offering one of the most predictable cash flow profiles in real estate — MH lot rents benefit from near-100% occupancy, 95%+ renewal rates, and 5-6% annual rent growth as residents own their homes and cannot easily relocate [4]. Q1 2026 delivered normalized FFO of $0.84/share with core NOI growth guided at 5.7% for the full year [1]. The 22-year consecutive dividend growth track record (5.3% increase to $2.17/share for 2026), 3.4% yield, and 7.25% 5-year dividend growth CAGR make ELS a rare compounder in the income space [2]. CEO Nader's 13-year tenure with a 92/100 employee approval rating provides exceptional leadership stability.</w:t>
      </w:r>
    </w:p>
    <w:p>
      <w:pPr>
        <w:spacing w:after="120"/>
      </w:pPr>
      <w:r>
        <w:rPr>
          <w:rFonts w:ascii="Calibri" w:hAnsi="Calibri"/>
          <w:b w:val="0"/>
          <w:color w:val="3A4A28"/>
          <w:sz w:val="20"/>
        </w:rPr>
        <w:t>The HOLD rating reflects high business quality and dividend growth tempered by premium valuation and modest growth. At 29.6x forward earnings and PEG of 5.89, ELS is priced for perpetual steady growth in a world where rates may remain elevated longer. The GAAP payout ratio of 100.4% exceeds earnings — while FFO-based payout (~71%) is healthy, any sustained FFO decline would pressure the dividend growth story [1][2]. Revenue growth of 2.7% YoY and 5-year CAGR of 4.4% lag the broader market. Innovation is near zero — Glassdoor reviews describe 'extremely outdated technology' and an 'investor-first, employee-second' culture that could erode operational quality across 450+ properties over time [3]. D/E of 187% creates interest rate sensitivity in a higher-for-longer 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annual dividend of $2.17/share (5.3% increase) extending the 22-year consecutive growth streak, with core property income growth of 5.2%-6.2% and MH rent growth of 5.1%-6.1% supporting continued dividend expansion [1][2]</w:t>
      </w:r>
    </w:p>
    <w:p>
      <w:pPr>
        <w:spacing w:before="40" w:after="40"/>
        <w:ind w:left="283"/>
      </w:pPr>
      <w:r>
        <w:rPr>
          <w:rFonts w:ascii="Calibri" w:hAnsi="Calibri"/>
          <w:b/>
          <w:color w:val="4A6B25"/>
          <w:sz w:val="20"/>
        </w:rPr>
        <w:t xml:space="preserve">2. </w:t>
      </w:r>
      <w:r>
        <w:rPr>
          <w:rFonts w:ascii="Calibri" w:hAnsi="Calibri"/>
          <w:b w:val="0"/>
          <w:color w:val="3A4A28"/>
          <w:sz w:val="20"/>
        </w:rPr>
        <w:t>Affordable housing crisis driving structural demand for manufactured housing communities — the lowest-cost homeownership option in America — with near-100% occupancy providing pricing power across the 173,000-site portfolio</w:t>
      </w:r>
    </w:p>
    <w:p>
      <w:pPr>
        <w:spacing w:before="40" w:after="40"/>
        <w:ind w:left="283"/>
      </w:pPr>
      <w:r>
        <w:rPr>
          <w:rFonts w:ascii="Calibri" w:hAnsi="Calibri"/>
          <w:b/>
          <w:color w:val="4A6B25"/>
          <w:sz w:val="20"/>
        </w:rPr>
        <w:t xml:space="preserve">3. </w:t>
      </w:r>
      <w:r>
        <w:rPr>
          <w:rFonts w:ascii="Calibri" w:hAnsi="Calibri"/>
          <w:b w:val="0"/>
          <w:color w:val="3A4A28"/>
          <w:sz w:val="20"/>
        </w:rPr>
        <w:t>Normalized FFO guidance of $3.12-$3.22/share for 2026 with 5.7% core NOI growth demonstrates the compounding power of the asset-light manufactured housing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(29.6x forward P/E, PEG 5.89) leaves minimal upside if FFO growth decelerates below the 2-5% guidance range, particularly if interest rates remain elevated and compress REIT multiples [1][5]</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100.4% exceeds earnings and D/E of 187% creates leverage sensitivity — a sustained FFO decline or rate spike would simultaneously pressure dividend growth and refinancing costs [2][5]</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'extremely outdated technology' and 'investor-first culture' (67% recommendation) suggest workforce engagement challenges that could impair property-level service quality across 450+ communities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ELS's core business — owning and operating physical manufactured housing communities, RV resorts, and marinas — is structurally immune to AI disruption [4]. AI cannot replace physical land, housing sites, or the lifestyle experience of living in a manufactured home community. The 450+ properties across 35 states represent irreplaceable physical infrastructure protected by zoning restrictions and entitlement requirements that no technology can bypass. Manufactured housing demand is driven by housing affordability — a structural need that AI cannot address, and may amplify as AI-driven productivity gains fail to reduce housing costs. Analysts do not cite AI as a risk factor for residential REITs [1]. AI Opportunity (0/1): No evidence of AI-related revenue generation. While AI could theoretically improve property management operations (dynamic pricing for RV sites, predictive maintenance), ELS has not deployed AI products or reported AI-driven revenue or cost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Equity LifeStyle Properties Q1 2026 Earnings Release — normalized FFO $0.84/share, revenues $397.6M, core NOI growth 5.7% guidance; StockTitan, April 2026</w:t>
      </w:r>
    </w:p>
    <w:p>
      <w:pPr>
        <w:spacing w:before="20" w:after="20"/>
        <w:ind w:left="170"/>
      </w:pPr>
      <w:r>
        <w:rPr>
          <w:rFonts w:ascii="Calibri" w:hAnsi="Calibri"/>
          <w:b/>
          <w:color w:val="4A6B25"/>
          <w:sz w:val="15"/>
        </w:rPr>
        <w:t xml:space="preserve">2. </w:t>
      </w:r>
      <w:r>
        <w:rPr>
          <w:rFonts w:ascii="Calibri" w:hAnsi="Calibri"/>
          <w:b w:val="0"/>
          <w:color w:val="3A4A28"/>
          <w:sz w:val="17"/>
        </w:rPr>
        <w:t>ELS 2026 Dividend of $2.17/share (5.3% increase), FFO Guidance $3.12-$3.22/share — StockTitan SEC Filing, January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and Comparably Employee Reviews — CEO Nader 92/100 approval, 67% recommendation rate, HR rated 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ELS Corporate Profile — 450+ properties, 173,000 sites, 200,000+ residents; equitylifestyle.com,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ELS Key Statistics, Valuation Metrics,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