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ERO</w:t>
      </w:r>
      <w:r>
        <w:rPr>
          <w:rFonts w:ascii="Calibri" w:hAnsi="Calibri"/>
          <w:b/>
          <w:color w:val="1A2010"/>
          <w:sz w:val="40"/>
        </w:rPr>
        <w:t xml:space="preserve">  Ero Copper Corp.</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Mining · NYSE · Canada</w:t>
      </w:r>
    </w:p>
    <w:p>
      <w:pPr>
        <w:spacing w:after="80"/>
      </w:pPr>
      <w:r>
        <w:rPr>
          <w:rFonts w:ascii="Calibri" w:hAnsi="Calibri"/>
          <w:b w:val="0"/>
          <w:color w:val="3A4A28"/>
          <w:sz w:val="20"/>
        </w:rPr>
        <w:t>Ero Copper Corp. is a base and precious metals mining company with operations in Brazil. The company operates the MCSA Mining Complex (Caraiba copper operations), the Xavantina gold and silver mine, and the Tucuma copper project. Founded in 2016 and headquartered in Vancouver, Canada, Ero has grown from a single-mine operator to a diversified mid-tier producer benefiting from strong copper demand driven by electrification and data center buildout.</w:t>
      </w:r>
    </w:p>
    <w:p>
      <w:r>
        <w:rPr>
          <w:rFonts w:ascii="Calibri" w:hAnsi="Calibri"/>
          <w:b/>
          <w:color w:val="6E8450"/>
          <w:sz w:val="18"/>
        </w:rPr>
        <w:t>3,500 Employees · https://erocopper.com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Ero successfully transformed the Xavantina Operations from a non-core asset into a high-margin, core gold and silver business, and commissioned the greenfield Tucuma copper project in 2024-2025, opening a significant new revenue stream that contributed to 88.7% TTM revenue growth [1][2]. These represent meaningful business expansion but not a transformative business model reinvention. AI Deployment (0/2): No evidence of AI-powered products or quantified AI-driven cost savings in mining operations. The hire of Gelson Batista (former ArcelorMittal Mining CTO) as SVP Operations in September 2024 signals interest in technology integration, but no specific AI deployment results have been reported [3]. Market Share (1/2): Ero is a meaningful mid-tier copper producer in Brazil with growing production capacity, but is not a category leader or fastest share gainer in global copper mining. The Tucuma ramp-up is adding production capacity in a supply-constrained market [1]. Product Pipeline (1/2): The company reaffirmed full-year 2026 guidance with consensus revenue estimates of $1.22B, and the Tucuma ramp-up provides clear near-term growth visibility, though no specific next-generation projects beyond current operations have been detailed [1]. R&amp;D Intensity (0/1): Mining companies typically invest in exploration rather than traditional R&amp;D. Ero's exploration spending is in line with mid-tier mining peers but does not stand out as above-average.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Ero Copper articulates a commitment to 'responsible mining' and sustainable development in the communities where it operates, with a focus on environmental stewardship and community engagement [4]. The purpose is clear — produce essential metals responsibly — but is not distinctive from peers and doesn't articulate a deeper vision beyond operational excellence. Community Impact (1/2): The company filed its 2025 Modern Slavery Act Report with zero identified incidents, operates anonymous grievance hotlines in Brazil, and conducts unannounced supplier inspections [4]. Sustainability reporting follows industry standards. These represent genuine community investment but not distinctive or large-scale charitable programs. Employee Retention (0/2): No specific employee retention, tenure, or voluntary turnover data publicly available. The leadership succession from David Strang (founder/CEO to Executive Chairman) to Makko DeFilippo (promoted from within after 7+ years) suggests some organizational stability, but no broader workforce data exists [3]. Insider Buying (0/2): No evidence of meaningful net insider buying by executives in the last 12 months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all metrics at or above target. Q1 2026 revenue of $263.2M was up 110.4% YoY, with TTM revenue reaching $923.9M (up 88.7%) as the Tucuma copper project ramped production [1]. Adjusted EBITDA of $125.2M and operating profit of $92.2M (up 114.6% YoY) demonstrate strong operational leverage. D/E of 54.8% is well within the 70% target, supported by net debt leverage declining to 1.0x [1]. ROE of 17.3% exceeds the 15% target. Profit margin of 31.6% significantly exceeds the 20% threshold. Forward P/E of 7.65 is deeply below the 20 target, reflecting value relative to expected earnings growth [5]. Forward PEG of 0.95 is at the 1.0 target, indicating the stock is fairly valued relative to growth. Revenue growth of 88.7% YoY and estimated 5-year CAGR of 12.5% both exceed the 10% target. Full year 2026 consensus estimates of $4.43 EPS and $1.22B revenue signal continued strong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Ero Copper operates with a pragmatic, execution-focused culture typical of mid-tier mining companies. The company has demonstrated operational competence in building new mines and expanding production, but its strategic orientation is primarily financial — maximizing copper production to capitalize on favorable commodity prices rather than advancing a purpose beyond profit. The leadership transition from founder David Strang to Makko DeFilippo was orderly, suggesting organizational maturity, but the company's competitive language and strategic framing are centered on shareholder returns rather than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Ero Copper's stated commitment to 'responsible mining' and community development in Brazil is genuine but shallow as a Just Cause. The purpose statement is interchangeable with any peer in the mining industry — there is no articulation of a future state that transcends the current business [4]. Strategic decisions (Tucuma development, Xavantina transformation) are driven by financial opportunity rather than a deeper purpose. Sinek would see a competent company without a compelling reason for existence beyond extracting metals profitably.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Makko DeFilippo from VP Corporate Development (2017) to President &amp; CEO (2025) after 7+ years demonstrates some organizational trust and leadership development [3]. David Strang's willingness to transition to Executive Chairman rather than holding onto the CEO role signals confidence in the team. However, no specific evidence of exceptional trust culture, employee empowerment, or psychological safety beyond standard corporate governance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Ero's leadership acknowledging competitors' strengths or using competitive dynamics as motivation for self-improvement. The company's communications focus on operational performance and production targets rather than learning from or being inspired by rivals in the copper mining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Ero has evolved from a single-mine copper operation to a multi-asset, multi-metal producer through the Xavantina gold transformation and the Tucuma greenfield development [2]. These represent meaningful strategic adaptation — particularly the transformation of Xavantina from a non-core asset to a core profit center. However, the changes were incremental expansions of the mining business model rather than transformative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Developing the Tucuma copper project as a greenfield mine in Brazil required significant capital commitment and execution risk, and the company pursued it during a period of commodity price uncertainty [1][2]. The $110M streaming transaction with Royal Gold was a creative financing decision. However, these are standard mining industry risk-taking rather than the kind of courageous, purpose-driven sacrifice that Sinek values most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Ero Copper delivered explosive Q1 2026 results with $263.2M revenue (up 110.4% YoY), $92.2M operating profit (up 114.6%), and diluted EPS of $1.04, driven by the Tucuma copper project ramp-up and strong copper prices [1]. TTM revenue reached $923.9M with full-year 2026 consensus at $1.22B and $4.43 EPS. The financial profile is exceptional: Forward P/E of 7.65, PEG of 0.95, D/E of 54.8%, ROE of 17.3%, and profit margin of 31.6% all compare favorably to targets. Net debt leverage has declined to 1.0x as the company deleverages rapidly from Tucuma capital expenditures [1]. Copper fundamentals remain favorable with AI data center construction, electrification, and energy transition all driving demand growth against constrained supply.</w:t>
      </w:r>
    </w:p>
    <w:p>
      <w:pPr>
        <w:spacing w:after="120"/>
      </w:pPr>
      <w:r>
        <w:rPr>
          <w:rFonts w:ascii="Calibri" w:hAnsi="Calibri"/>
          <w:b w:val="0"/>
          <w:color w:val="3A4A28"/>
          <w:sz w:val="20"/>
        </w:rPr>
        <w:t>The primary concern is commodity price dependence — Ero's entire business is leveraged to copper and gold prices, which are cyclical and subject to macroeconomic disruption. A global recession or slowdown in Chinese construction could compress margins significantly despite operational excellence. The company has limited geographic diversification (all operations in Brazil), exposing it to Brazilian political, regulatory, and currency risk. While the Tucuma ramp-up has driven impressive growth, sustaining 88%+ revenue growth beyond the commissioning phase will be impossible, and the stock's premium trailing P/E of 23.1x may compress as growth normalizes. Execution risk remains at Tucuma as the project reaches full production capacity, and the recent leadership transition from founder David Strang to Makko DeFilippo introduces succession uncertainty at a critical growth inflection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Tucuma copper project reaching full production capacity in 2026, with potential to drive revenue toward the $1.22B consensus estimate and generate significant free cash flow for further deleveraging</w:t>
      </w:r>
    </w:p>
    <w:p>
      <w:pPr>
        <w:spacing w:before="40" w:after="40"/>
        <w:ind w:left="283"/>
      </w:pPr>
      <w:r>
        <w:rPr>
          <w:rFonts w:ascii="Calibri" w:hAnsi="Calibri"/>
          <w:b/>
          <w:color w:val="4A6B25"/>
          <w:sz w:val="20"/>
        </w:rPr>
        <w:t xml:space="preserve">2. </w:t>
      </w:r>
      <w:r>
        <w:rPr>
          <w:rFonts w:ascii="Calibri" w:hAnsi="Calibri"/>
          <w:b w:val="0"/>
          <w:color w:val="3A4A28"/>
          <w:sz w:val="20"/>
        </w:rPr>
        <w:t>Sustained copper price strength driven by AI data center buildout, global electrification, and energy transition creating a multi-year demand supercycle for the metal</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from 1.0x net debt leverage toward near-zero, opening capital return optionality (dividends or buybacks) and capacity for additional growth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commodity price dependence — a 20% decline in copper prices would significantly compress margins and could push the stock into loss territory given the capital-intensive mining cost structure</w:t>
      </w:r>
    </w:p>
    <w:p>
      <w:pPr>
        <w:spacing w:before="40" w:after="40"/>
        <w:ind w:left="283"/>
      </w:pPr>
      <w:r>
        <w:rPr>
          <w:rFonts w:ascii="Calibri" w:hAnsi="Calibri"/>
          <w:b/>
          <w:color w:val="4A6B25"/>
          <w:sz w:val="20"/>
        </w:rPr>
        <w:t xml:space="preserve">2. </w:t>
      </w:r>
      <w:r>
        <w:rPr>
          <w:rFonts w:ascii="Calibri" w:hAnsi="Calibri"/>
          <w:b w:val="0"/>
          <w:color w:val="3A4A28"/>
          <w:sz w:val="20"/>
        </w:rPr>
        <w:t>All operations concentrated in Brazil expose the company to political instability, regulatory changes, currency depreciation (BRL/USD), and local community opposition to mining expansion</w:t>
      </w:r>
    </w:p>
    <w:p>
      <w:pPr>
        <w:spacing w:before="40" w:after="40"/>
        <w:ind w:left="283"/>
      </w:pPr>
      <w:r>
        <w:rPr>
          <w:rFonts w:ascii="Calibri" w:hAnsi="Calibri"/>
          <w:b/>
          <w:color w:val="4A6B25"/>
          <w:sz w:val="20"/>
        </w:rPr>
        <w:t xml:space="preserve">3. </w:t>
      </w:r>
      <w:r>
        <w:rPr>
          <w:rFonts w:ascii="Calibri" w:hAnsi="Calibri"/>
          <w:b w:val="0"/>
          <w:color w:val="3A4A28"/>
          <w:sz w:val="20"/>
        </w:rPr>
        <w:t>Trailing P/E of 23.1x versus Forward P/E of 7.65 implies the market expects dramatic earnings growth — any Tucuma ramp-up delays or production shortfalls could trigger meaningful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is a physical-world operation that AI structurally cannot displace. Ero's core business — extracting copper and gold from underground and open-pit mines in Brazil — requires heavy equipment, geological expertise, complex supply chains, and regulatory compliance that are far beyond AI's substitution capability [1]. Moreover, AI is a significant demand driver for copper: data center construction, power infrastructure for AI compute, and electrification trends all increase copper consumption. Goldman Sachs and other analysts have cited copper as a primary beneficiary of AI infrastructure buildout. The company's Brazilian operations face no AI-driven competitive threats to their core mining activities. AI Opportunity (0/1): Ero does not generate revenue from AI products or services. While mining technology (autonomous vehicles, predictive maintenance) may eventually incorporate AI, the company has not reported specific AI-related revenue or quantified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Ero Copper Q1 2026 Operating and Financial Results — StockTitan / Company Press Release, May 2026</w:t>
      </w:r>
    </w:p>
    <w:p>
      <w:pPr>
        <w:spacing w:before="20" w:after="20"/>
        <w:ind w:left="170"/>
      </w:pPr>
      <w:r>
        <w:rPr>
          <w:rFonts w:ascii="Calibri" w:hAnsi="Calibri"/>
          <w:b/>
          <w:color w:val="4A6B25"/>
          <w:sz w:val="15"/>
        </w:rPr>
        <w:t xml:space="preserve">2. </w:t>
      </w:r>
      <w:r>
        <w:rPr>
          <w:rFonts w:ascii="Calibri" w:hAnsi="Calibri"/>
          <w:b w:val="0"/>
          <w:color w:val="3A4A28"/>
          <w:sz w:val="17"/>
        </w:rPr>
        <w:t>Ero Copper Leadership Succession Announcement — Nasdaq Press Release, 2024</w:t>
      </w:r>
    </w:p>
    <w:p>
      <w:pPr>
        <w:spacing w:before="20" w:after="20"/>
        <w:ind w:left="170"/>
      </w:pPr>
      <w:r>
        <w:rPr>
          <w:rFonts w:ascii="Calibri" w:hAnsi="Calibri"/>
          <w:b/>
          <w:color w:val="4A6B25"/>
          <w:sz w:val="15"/>
        </w:rPr>
        <w:t xml:space="preserve">3. </w:t>
      </w:r>
      <w:r>
        <w:rPr>
          <w:rFonts w:ascii="Calibri" w:hAnsi="Calibri"/>
          <w:b w:val="0"/>
          <w:color w:val="3A4A28"/>
          <w:sz w:val="17"/>
        </w:rPr>
        <w:t>Ero Copper Leadership Team and Makko DeFilippo Profile — erocopper.com,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Ero Copper 2025 Modern Slavery Report and Sustainability Overview — Globe and Mail / erocopper.com, March 2026</w:t>
      </w:r>
    </w:p>
    <w:p>
      <w:pPr>
        <w:spacing w:before="20" w:after="20"/>
        <w:ind w:left="170"/>
      </w:pPr>
      <w:r>
        <w:rPr>
          <w:rFonts w:ascii="Calibri" w:hAnsi="Calibri"/>
          <w:b/>
          <w:color w:val="4A6B25"/>
          <w:sz w:val="15"/>
        </w:rPr>
        <w:t xml:space="preserve">5. </w:t>
      </w:r>
      <w:r>
        <w:rPr>
          <w:rFonts w:ascii="Calibri" w:hAnsi="Calibri"/>
          <w:b w:val="0"/>
          <w:color w:val="3A4A28"/>
          <w:sz w:val="17"/>
        </w:rPr>
        <w:t>Ero Copper Valuation and Financial Metrics — GuruFocus,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