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EXLS</w:t>
      </w:r>
      <w:r>
        <w:rPr>
          <w:rFonts w:ascii="Calibri" w:hAnsi="Calibri"/>
          <w:b/>
          <w:color w:val="1A2010"/>
          <w:sz w:val="40"/>
        </w:rPr>
        <w:t xml:space="preserve">  ExlService Holdings, Inc.</w:t>
      </w:r>
    </w:p>
    <w:p>
      <w:pPr>
        <w:spacing w:after="120"/>
      </w:pPr>
      <w:r>
        <w:rPr>
          <w:rFonts w:ascii="Calibri" w:hAnsi="Calibri"/>
          <w:b/>
          <w:color w:val="6E8450"/>
          <w:sz w:val="18"/>
        </w:rPr>
        <w:t>GROWTH SLEEVE · 2026-07-19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ExlService Holdings, Inc. operates as a data and artificial intelligence company across Insurance; Healthcare and Life Sciences; Banking, Capital Markets, and Diversified Industries; and International Growth Markets segments. The company provides digital operations, analytics-driven services, and AI-led transformation solutions including claims management, underwriting support, actuarial and risk analytics, and regulatory/compliance services. Founded in 1999, headquartered in New York, New York.</w:t>
      </w:r>
    </w:p>
    <w:p>
      <w:r>
        <w:rPr>
          <w:rFonts w:ascii="Calibri" w:hAnsi="Calibri"/>
          <w:b/>
          <w:color w:val="6E8450"/>
          <w:sz w:val="18"/>
        </w:rPr>
        <w:t>65,000 Employees · https://www.exlservice.com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EXL is mid-transformation from a legacy BPO firm into a 'data and AI-led enterprise,' with Data and AI-led revenue growing 28% YoY in Q1 2026 to now represent 60% of total revenue — Q1 2026 revenue reached $570.4M (+13.8% YoY) and adjusted diluted EPS grew to $0.58 from $0.48 [1]. AI Deployment (2/2): EXL opened a dedicated AI Innovation Lab (initially staffing 60 specialists) and reports a 90% success rate on enterprise AI initiatives versus an industry-wide ~70% failure rate, with CEO Rohit Kapoor publicly framing AI as expanding EXL's total addressable market on CNBC [2]. Market Share (2/2): EXL was named a Leader in the 2025 Gartner Magic Quadrant for Finance and Accounting Business Process Outsourcing, a third-party-validated category leadership position [3]. Product Pipeline (1/2): FY2026 guidance was raised to $2.30-2.33B revenue (10-12% growth) and adjusted EPS of $2.18-2.23 (12-14% growth), but no specific dated next-generation product beyond continued AI Innovation Lab output was identified [1]. R&amp;D Intensity (1/1): The dedicated AI Innovation Lab investment is above typical BPO-industry R&amp;D commitment, though EXL does not disclose R&amp;D as a distinct P&amp;L line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EXL describes its culture as guided by 'collaboration, innovation, excellence, integrity, and respect' — standard corporate values language that is interchangeable with most IT services and consulting peers, without a distinctive articulated purpose beyond commercial transformation [4]. Community Impact (2/2): EXL earned an EcoVadis Gold sustainability rating (top 4% of assessed companies), was named to Newsweek's 'America's Most Responsible Companies' list for a second consecutive year, published its fifth annual Sustainability Report, transitioned India/UK delivery centers to 100% green energy with rooftop solar, and achieved ISO 14001:2015 certification worldwide — specific, quantified, distinctive investment [5]. Employee Retention (0/2): Glassdoor shows 60% would recommend EXL to a friend with culture/values rated 3.3/5, and some reviews cite leadership transitioning from BPO operations into digital roles 'without sufficient domain expertise' — average, not standout [2]. Insider Buying (0/2): Insiders were net sellers of approximately $416K over the trailing 12 months, including President Vikas Bhalla's 12,000-share sale under a 10b5-1 plan — modest but net negative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66.9% sits just inside the 70% target, ROE of 28.1% and revenue growth of 13.8% YoY both comfortably clear their targets, and Forward P/E of 11.2x is well under the 20x target [6]. Profit margin of 11.7% is the main drag, well short of the 20% target, though Forward PEG of 0.90 clears the 1.0 target given continued double-digit EPS growth guidance. Liquidity floor easily cleared: ~2.64M average daily volume at $28.16 yields roughly $74M in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EXL's transformation from a 25-year-old transactional BPO business toward a majority AI/data-led revenue mix is a genuine, quantified existential pivot rather than marketing repositioning. But Sinek would note the company still lacks an articulated cause beyond commercial transformation, and modest insider selling alongside mixed Glassdoor sentiment place it in solidly mixed territory rather than a clear infinite exemplar.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EXL's public narrative centers on using 'data and AI' to transform enterprise operations, a real strategic conviction held by CEO Kapoor across the company's multi-year transition, but it reads as a business strategy rather than a resilient, service-oriented cause bigger than the company itself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60% recommend rate and 3.3/5 culture score are adequate but unremarkable for a 65,000-employee BPO/IT services firm, with some reviews flagging friction from leadership transitioning into digital roles without deep technical grounding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EXL publicly acknowledging competitors' strengths; competitive positioning is framed through third-party rankings (Gartner Leader status) rather than direct rival engagement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shift of a 25-year-old, historically labor-arbitrage BPO business to 60% AI/data-led revenue (growing 28% YoY) is a genuine, quantified reinvention of the company's economic engine, not an incremental adjustment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an AI Innovation Lab and actively cannibalizing the economics of legacy headcount-based BPO revenue in favor of AI-led services carries real near-term margin and staffing tension, representing a costed bet on the company's future rather than defending the status quo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EXL's transformation from legacy business process outsourcing into a data-and-AI-led enterprise is now showing up cleanly in the numbers: Q1 2026 revenue grew 13.8% to $570.4M, adjusted EPS rose to $0.58 from $0.48, and Data/AI-led revenue grew 28% YoY to represent 60% of the total business, prompting management to raise FY2026 guidance to $2.30-2.33B revenue and $2.18-2.23 adjusted EPS [1]. The company was named a Leader in Gartner's 2025 Magic Quadrant for Finance and Accounting BPO, and a dedicated AI Innovation Lab plus a claimed 90% AI-initiative success rate (versus a ~70% industry failure rate) support the AI-led repositioning [2][3]. At 11.2x forward earnings and 0.90 PEG against 27-28% ROE and AI-led revenue growth, valuation looks reasonable for the growth and margin profile, and the company's EcoVadis Gold rating and back-to-back Newsweek 'Most Responsible Companies' recognition reflect genuine sustainability investment [5][6].</w:t>
      </w:r>
    </w:p>
    <w:p>
      <w:pPr>
        <w:spacing w:after="120"/>
      </w:pPr>
      <w:r>
        <w:rPr>
          <w:rFonts w:ascii="Calibri" w:hAnsi="Calibri"/>
          <w:b w:val="0"/>
          <w:color w:val="3A4A28"/>
          <w:sz w:val="20"/>
        </w:rPr>
        <w:t>The bear case centers on the roughly 40% of revenue still tied to legacy transactional BPO work, which analysts have flagged as structurally exposed to agentic AI automation as enterprise clients bring simpler processes in-house — the same dynamic EXL is exploiting for other clients could eventually be turned against its own lower-value service lines [2]. Profit margin of 11.7% remains well below the Infrastructure algorithm's 20% target despite strong ROE and revenue growth, and Inspiration scores weakly: the company lacks a distinctive purpose statement beyond commercial AI transformation, employee retention signals are average-at-best, and insiders were modest net sellers over the trailing year. The Infinite Game read is genuinely mixed — the AI/data pivot is a real existential transformation, but competitive-mindset and cause-driven evidence remain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Data/AI-led revenue growth (28% YoY, now 60% of total) validating the multi-year transformation and supporting further guidance raises</w:t>
      </w:r>
    </w:p>
    <w:p>
      <w:pPr>
        <w:spacing w:before="40" w:after="40"/>
        <w:ind w:left="283"/>
      </w:pPr>
      <w:r>
        <w:rPr>
          <w:rFonts w:ascii="Calibri" w:hAnsi="Calibri"/>
          <w:b/>
          <w:color w:val="4A6B25"/>
          <w:sz w:val="20"/>
        </w:rPr>
        <w:t xml:space="preserve">2. </w:t>
      </w:r>
      <w:r>
        <w:rPr>
          <w:rFonts w:ascii="Calibri" w:hAnsi="Calibri"/>
          <w:b w:val="0"/>
          <w:color w:val="3A4A28"/>
          <w:sz w:val="20"/>
        </w:rPr>
        <w:t>Gartner Leader recognition in Finance and Accounting BPO translating into new large-enterprise client wins across insurance, healthcare, and banking verticals</w:t>
      </w:r>
    </w:p>
    <w:p>
      <w:pPr>
        <w:spacing w:before="40" w:after="40"/>
        <w:ind w:left="283"/>
      </w:pPr>
      <w:r>
        <w:rPr>
          <w:rFonts w:ascii="Calibri" w:hAnsi="Calibri"/>
          <w:b/>
          <w:color w:val="4A6B25"/>
          <w:sz w:val="20"/>
        </w:rPr>
        <w:t xml:space="preserve">3. </w:t>
      </w:r>
      <w:r>
        <w:rPr>
          <w:rFonts w:ascii="Calibri" w:hAnsi="Calibri"/>
          <w:b w:val="0"/>
          <w:color w:val="3A4A28"/>
          <w:sz w:val="20"/>
        </w:rPr>
        <w:t>AI Innovation Lab output scaling beyond its initial 60 specialists into productized AI offerings that command premium, IP-based pricing versus legacy per-headcount BPO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~40% of revenue still tied to legacy transactional BPO work is the segment analysts specifically flag as exposed to agentic AI disruption of the broader $300B outsourcing industry</w:t>
      </w:r>
    </w:p>
    <w:p>
      <w:pPr>
        <w:spacing w:before="40" w:after="40"/>
        <w:ind w:left="283"/>
      </w:pPr>
      <w:r>
        <w:rPr>
          <w:rFonts w:ascii="Calibri" w:hAnsi="Calibri"/>
          <w:b/>
          <w:color w:val="4A6B25"/>
          <w:sz w:val="20"/>
        </w:rPr>
        <w:t xml:space="preserve">2. </w:t>
      </w:r>
      <w:r>
        <w:rPr>
          <w:rFonts w:ascii="Calibri" w:hAnsi="Calibri"/>
          <w:b w:val="0"/>
          <w:color w:val="3A4A28"/>
          <w:sz w:val="20"/>
        </w:rPr>
        <w:t>Profit margin of 11.7% remains well below the Infrastructure algorithm's 20% target, leaving limited cushion if AI-transformation investment costs outpace AI-led revenue conversion</w:t>
      </w:r>
    </w:p>
    <w:p>
      <w:pPr>
        <w:spacing w:before="40" w:after="40"/>
        <w:ind w:left="283"/>
      </w:pPr>
      <w:r>
        <w:rPr>
          <w:rFonts w:ascii="Calibri" w:hAnsi="Calibri"/>
          <w:b/>
          <w:color w:val="4A6B25"/>
          <w:sz w:val="20"/>
        </w:rPr>
        <w:t xml:space="preserve">3. </w:t>
      </w:r>
      <w:r>
        <w:rPr>
          <w:rFonts w:ascii="Calibri" w:hAnsi="Calibri"/>
          <w:b w:val="0"/>
          <w:color w:val="3A4A28"/>
          <w:sz w:val="20"/>
        </w:rPr>
        <w:t>No distinctive Inspiration mission was identified beyond generic corporate values language, and employee retention signals (60% Glassdoor recommend, concerns about digital-role leadership depth) are average rather than a clear talent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EXL is actively converting AI from threat to growth engine — the company points to itself as evidence that 'BPO firms outpace IT giants as AI drives double-digit growth,' with 60% of revenue now Data/AI-led and growing 28% YoY, and deep regulatory-complexity domain expertise (insurance claims, healthcare payment integrity, banking compliance) that is harder to fully automate than generic back-office processing [1][2]. However, analysts have flagged that 'AI may unbundle BPOs, disrupt the $300Bn outsourcing industry,' and EXL's legacy transactional BPO revenue (the remaining ~40%) remains genuinely exposed to agentic AI automation as clients bring simpler processes in-house [2]. AI Opportunity (1/1): Quantified and explicit — 'Data and AI-led revenues grew 28% year-over-year... now representing 60% of total revenue,' directly cited by management as the primary growth engine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EXL Reports 2026 First Quarter Results — ir.exlservice.com /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EXL Service Newsroom — AI Innovation Lab launch and CNBC Fast Money commentary from CEO Rohit Kapoor, 2025-2026</w:t>
      </w:r>
    </w:p>
    <w:p>
      <w:pPr>
        <w:spacing w:before="20" w:after="20"/>
        <w:ind w:left="170"/>
      </w:pPr>
      <w:r>
        <w:rPr>
          <w:rFonts w:ascii="Calibri" w:hAnsi="Calibri"/>
          <w:b/>
          <w:color w:val="4A6B25"/>
          <w:sz w:val="15"/>
        </w:rPr>
        <w:t xml:space="preserve">3. </w:t>
      </w:r>
      <w:r>
        <w:rPr>
          <w:rFonts w:ascii="Calibri" w:hAnsi="Calibri"/>
          <w:b w:val="0"/>
          <w:color w:val="3A4A28"/>
          <w:sz w:val="17"/>
        </w:rPr>
        <w:t>EXL Service Newsroom — 'EXL named a Leader in 2025 Gartner Magic Quadrant for Finance and Accounting Business Process Outsourcing'</w:t>
      </w:r>
    </w:p>
    <w:p>
      <w:pPr>
        <w:spacing w:before="20" w:after="20"/>
        <w:ind w:left="170"/>
      </w:pPr>
      <w:r>
        <w:rPr>
          <w:rFonts w:ascii="Calibri" w:hAnsi="Calibri"/>
          <w:b/>
          <w:color w:val="4A6B25"/>
          <w:sz w:val="15"/>
        </w:rPr>
        <w:t xml:space="preserve">4. </w:t>
      </w:r>
      <w:r>
        <w:rPr>
          <w:rFonts w:ascii="Calibri" w:hAnsi="Calibri"/>
          <w:b w:val="0"/>
          <w:color w:val="3A4A28"/>
          <w:sz w:val="17"/>
        </w:rPr>
        <w:t>Glassdoor — EXL Service Reviews and Company Updates,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EXL Service Newsroom — Fifth Annual Sustainability Report, EcoVadis Gold rating, Newsweek Most Responsible Companies recognition,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EXLS Quote Summary and Key Statistics,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GuruFocus / StockTitan — ExlService Holdings (EXLS) Insider Trading Form 4 filings,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