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FHB</w:t>
      </w:r>
      <w:r>
        <w:rPr>
          <w:rFonts w:ascii="Calibri" w:hAnsi="Calibri"/>
          <w:b/>
          <w:color w:val="1A2010"/>
          <w:sz w:val="40"/>
        </w:rPr>
        <w:t xml:space="preserve">  First Hawaiian, Inc.</w:t>
      </w:r>
    </w:p>
    <w:p>
      <w:pPr>
        <w:spacing w:after="120"/>
      </w:pPr>
      <w:r>
        <w:rPr>
          <w:rFonts w:ascii="Calibri" w:hAnsi="Calibri"/>
          <w:b/>
          <w:color w:val="6E8450"/>
          <w:sz w:val="18"/>
        </w:rPr>
        <w:t>DIVIDEND SLEEVE · 2026-07-28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Regional Banks · NASDAQ · United States</w:t>
      </w:r>
    </w:p>
    <w:p>
      <w:pPr>
        <w:spacing w:after="80"/>
      </w:pPr>
      <w:r>
        <w:rPr>
          <w:rFonts w:ascii="Calibri" w:hAnsi="Calibri"/>
          <w:b w:val="0"/>
          <w:color w:val="3A4A28"/>
          <w:sz w:val="20"/>
        </w:rPr>
        <w:t>First Hawaiian, Inc. is the bank holding company for First Hawaiian Bank, the largest financial institution in Hawaii with $23.6 billion in total assets. The bank provides a full range of retail and commercial banking services through approximately 44 branches across Hawaii, Guam, and Saipan. Founded in 1858, First Hawaiian is the oldest and largest bank in the state of Hawaii, with 168 years of continuous community banking operations. Formerly a subsidiary of BNP Paribas, became fully independent in 2019. Headquartered in Honolulu, Hawaii.</w:t>
      </w:r>
    </w:p>
    <w:p>
      <w:r>
        <w:rPr>
          <w:rFonts w:ascii="Calibri" w:hAnsi="Calibri"/>
          <w:b/>
          <w:color w:val="6E8450"/>
          <w:sz w:val="18"/>
        </w:rPr>
        <w:t>2,100 Employees · https://www.fhb.com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significant product launches, market pivots, or business model transformations in the last five years. First Hawaiian continues to operate the same community banking model it has for 168 years — deposit-taking, lending, and wealth management across its Hawaiian branch network [1]. Digital banking improvements are table stakes for all regional banks. AI Deployment (1/2): First Hawaiian has established a formal AI program under EVP Jason Dang, with strategy, governance, and a 'responsible adoption' framework emphasizing data foundations before scaling [2]. However, no AI-powered products are shipping to customers and no specific cost savings or revenue gains from AI have been quantified. Market Share (1/2): First Hawaiian is the largest bank in Hawaii by assets ($23.6B) and the state's oldest financial institution, holding a dominant market position alongside Bank of Hawaii [1][5]. However, this is leadership within a small, geographically constrained market rather than a rapidly growing category. Product Pipeline (0/2): No next-generation products announced with specific timelines. The digital banking and AI programs are described in general terms without revenue visibility or launch dates [2]. R&amp;D Intensity (0/1): Regional banks operate below industry-average R&amp;D intensity. First Hawaiian does not separately disclose technology or innovation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Hawaiian Bank's identity as Hawaii's oldest bank (founded 1858) represents 168 years of continuous community banking through kingdom, territory, and statehood eras — a longevity that demonstrates genuine commitment to place and people that transcends any individual leader or business cycle [5]. The bank's ESG report articulates commitment to employee development, customer relationships, community support, and environmental stewardship specific to Hawaii's unique ecosystem [3]. This is thoughtful, place-specific, and differentiates from mainland peers. Community Impact (1/2): First Hawaiian donated $5.2 million to community and nonprofit organizations in 2023, with established corporate philanthropy programs across the Hawaiian islands [3]. This represents meaningful community investment for a $3.7B market cap regional bank, though specific program details and measurable impact data are limited. Employee Retention (0/2): No specific retention, tenure, or voluntary turnover data publicly reported.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Balance sheet strength is the standout: D/E of just 0.65% ($18.3M total debt against $2.8B stockholders' equity) and CET1 ratio of 13.27% — well above the 10.5% well-capitalized threshold — provide substantial capital buffers [1][5]. Forward P/E of 12.3 reflects a modest valuation for a bank generating 10.26% ROE and 31.7% profit margins. Revenue growth of 6.3% YoY in Q2 2026 demonstrates improving fundamentals as net interest margin expanded to 3.25% [1]. Dividend payout ratio of 43.3% is sustainable. The primary weakness is ROE of 10.26%, below the 15% target but respectable for a conservatively managed community bank. Five-year revenue CAGR estimated at ~4% reflects the post-COVID NII recovery cycle rather than structural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Hawaiian Bank's 168-year history of continuous community banking in Hawaii — from the Kingdom era through territorial status to statehood — demonstrates enduring commitment to place and community that aligns with infinite game principles. The bank has survived world wars, market crashes, and the COVID pandemic while maintaining its core mission of serving Hawaiian communities. However, there is limited evidence of bold strategic bets, existential flexibility, or the kind of purpose-driven courage that Sinek associates with true infinite game players. FHB is a reliable institution that plays conservatively rather than a company that takes risks in service of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Hawaiian Bank's 168 years of continuous community banking in Hawaii represents a cause validated by extraordinary longevity — serving as the financial backbone of the Hawaiian community through monarchy, annexation, territorial status, statehood, and multiple economic cycles [5]. The bank's existence predates the Republic of Hawaii. This history represents genuine commitment to place and people that transcends individual leaders and business cycles. However, the cause (community banking in Hawaii) is more about stewardship of an inherited institution than a forward-looking vision of a future state. Sinek would credit the longevity but note the absence of a compelling articulation of why the world needs First Hawaiian beyond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Hawaiian Bank's 168-year operating history and stable organizational structure suggest adequate trust and institutional continuity [5]. The bank invests in employee development and maintains a relatively stable leadership team. The promotion of Jason Dang to lead digital transformation and AI suggests internal talent development [2]. However, no specific evidence of exceptional trust-building practices, employee empowerment programs, or above-average retention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First Hawaiian acknowledging Bank of Hawaii or mainland competitors' strengths as motivation for self-improvement. The bank's competitive positioning focuses on its market leadership and heritage rather than engaging with what rivals do better [1]. In a two-player island market, competitive dynamics tend toward stability rather than the kind of productive rivalry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Hawaiian has evolved from a plantation-era bank to a modern digital financial institution over 168 years, adapting to each major shift in Hawaii's economy (agriculture to military to tourism to diversified services) [5]. The 2019 full separation from BNP Paribas represented a significant corporate restructuring. The launch of an AI governance program shows willingness to adapt to new technology. However, the core business model (branches, deposits, loans) has remained fundamentally unchanged, and the adaptations have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Hawaiian maintains capital ratios (CET1 13.27%) well above regulatory minimums, demonstrating willingness to hold excess capital for stability rather than maximize short-term returns through leverage [1]. The measured approach to AI — building data foundations before deploying — shows institutional discipline over trend-chasing [2]. Continuing to invest in the Hawaiian market through multiple economic cycles shows steadiness. However, no examples of sacrificing near-term results for bold long-term bets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Hawaiian Bank delivered a strong Q2 2026 with $73.4M net income ($0.60 EPS), beating consensus by 2.9%, on revenue of $231.3M that exceeded estimates by 1.7% [1]. Net interest margin expanded to 3.25% with the efficiency ratio improving to 56.2%, demonstrating operating leverage in a stabilizing rate environment. The bank's fortress balance sheet — CET1 of 13.27%, D/E of just 0.65%, and $20.2B deposit base — supports a 3.47% dividend yield with a sustainable 43.3% payout ratio. At 12.3x forward P/E with 6.3% revenue growth, FHB offers compelling relative value among community banks. The 168-year franchise in Hawaii provides a natural geographic moat with limited competitive entry points [5].</w:t>
      </w:r>
    </w:p>
    <w:p>
      <w:pPr>
        <w:spacing w:after="120"/>
      </w:pPr>
      <w:r>
        <w:rPr>
          <w:rFonts w:ascii="Calibri" w:hAnsi="Calibri"/>
          <w:b w:val="0"/>
          <w:color w:val="3A4A28"/>
          <w:sz w:val="20"/>
        </w:rPr>
        <w:t>First Hawaiian's strengths are also its limitations. The Hawaiian market is small and mature, constraining the bank's growth ceiling — 6.3% revenue growth in Q2 represents a cyclical NIM expansion rather than structural growth acceleration [1]. ROE of 10.26% trails the 15% target and lags well-managed peer banks, reflecting conservative lending practices and the lower-growth island economy. Innovation is minimal — digital banking and AI initiatives are in early stages with no quantified business impact [2]. The bank carries concentration risk in Hawaii's tourism-dependent economy, exposure to natural disaster risk (volcanic activity, hurricanes), and secular headwinds from digital banking adoption that could erode the branch-based model over time. A score of 53 reflects solid but unremarkable fundamentals with limited upside catalysts.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above 3.25% as the rate environment stabilizes could drive further EPS growth and support a re-rating from the current 12.3x forward P/E discount</w:t>
      </w:r>
    </w:p>
    <w:p>
      <w:pPr>
        <w:spacing w:before="40" w:after="40"/>
        <w:ind w:left="283"/>
      </w:pPr>
      <w:r>
        <w:rPr>
          <w:rFonts w:ascii="Calibri" w:hAnsi="Calibri"/>
          <w:b/>
          <w:color w:val="4A6B25"/>
          <w:sz w:val="20"/>
        </w:rPr>
        <w:t xml:space="preserve">2. </w:t>
      </w:r>
      <w:r>
        <w:rPr>
          <w:rFonts w:ascii="Calibri" w:hAnsi="Calibri"/>
          <w:b w:val="0"/>
          <w:color w:val="3A4A28"/>
          <w:sz w:val="20"/>
        </w:rPr>
        <w:t>Hawaii tourism recovery and infrastructure investment following Maui wildfire rebuilding could drive loan growth above the $136.5M quarterly increase seen in Q2 2026</w:t>
      </w:r>
    </w:p>
    <w:p>
      <w:pPr>
        <w:spacing w:before="40" w:after="40"/>
        <w:ind w:left="283"/>
      </w:pPr>
      <w:r>
        <w:rPr>
          <w:rFonts w:ascii="Calibri" w:hAnsi="Calibri"/>
          <w:b/>
          <w:color w:val="4A6B25"/>
          <w:sz w:val="20"/>
        </w:rPr>
        <w:t xml:space="preserve">3. </w:t>
      </w:r>
      <w:r>
        <w:rPr>
          <w:rFonts w:ascii="Calibri" w:hAnsi="Calibri"/>
          <w:b w:val="0"/>
          <w:color w:val="3A4A28"/>
          <w:sz w:val="20"/>
        </w:rPr>
        <w:t>Successful deployment of AI and digital banking initiatives under Jason Dang's leadership could improve the 56.2% efficiency ratio and differentiate FHB's customer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Concentration in Hawaii's tourism-dependent economy exposes FHB to global travel downturns, with limited geographic diversification beyond Guam and Saipan</w:t>
      </w:r>
    </w:p>
    <w:p>
      <w:pPr>
        <w:spacing w:before="40" w:after="40"/>
        <w:ind w:left="283"/>
      </w:pPr>
      <w:r>
        <w:rPr>
          <w:rFonts w:ascii="Calibri" w:hAnsi="Calibri"/>
          <w:b/>
          <w:color w:val="4A6B25"/>
          <w:sz w:val="20"/>
        </w:rPr>
        <w:t xml:space="preserve">2. </w:t>
      </w:r>
      <w:r>
        <w:rPr>
          <w:rFonts w:ascii="Calibri" w:hAnsi="Calibri"/>
          <w:b w:val="0"/>
          <w:color w:val="3A4A28"/>
          <w:sz w:val="20"/>
        </w:rPr>
        <w:t>ROE of 10.26% trails well-managed peer banks, and the conservative Hawaiian market constrains growth potential — the stock may remain a 'value trap' at perpetual discount multiples</w:t>
      </w:r>
    </w:p>
    <w:p>
      <w:pPr>
        <w:spacing w:before="40" w:after="40"/>
        <w:ind w:left="283"/>
      </w:pPr>
      <w:r>
        <w:rPr>
          <w:rFonts w:ascii="Calibri" w:hAnsi="Calibri"/>
          <w:b/>
          <w:color w:val="4A6B25"/>
          <w:sz w:val="20"/>
        </w:rPr>
        <w:t xml:space="preserve">3. </w:t>
      </w:r>
      <w:r>
        <w:rPr>
          <w:rFonts w:ascii="Calibri" w:hAnsi="Calibri"/>
          <w:b w:val="0"/>
          <w:color w:val="3A4A28"/>
          <w:sz w:val="20"/>
        </w:rPr>
        <w:t>Natural disaster risk (volcanic activity, hurricanes, wildfires) represents an unhedgeable concentration risk for the bank's $14.6B loan portfolio, heavily weighted to Hawaiian real estate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First Hawaiian's core business — deposit-taking, relationship lending, and wealth management across Hawaiian island branches — is structurally protected from AI disruption. Physical branches in an island geography, 168 years of community trust, regulated deposit insurance, complex bank regulatory compliance (CRA, BSA/AML), and deep local relationship networks create moats that AI cannot replicate [1][5]. The geographic isolation of Hawaii further insulates FHB from mainland fintech competition that relies on digital-first customer acquisition. However, AI-powered fintechs are gradually gaining share in payments, personal lending, and wealth management nationally, and FHB's digital capabilities lag behind technology-forward banks [2]. AI Opportunity (0/1): First Hawaiian has an AI program with governance framework and data foundation strategy under EVP Jason Dang [2], but no AI-powered products are generating customer-facing revenue, and no specific AI-driven cost savings have been quantified publicly.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Hawaiian Q2 2026 Earnings Release and 10-Q Filing — SEC 8-K, July 2026</w:t>
      </w:r>
    </w:p>
    <w:p>
      <w:pPr>
        <w:spacing w:before="20" w:after="20"/>
        <w:ind w:left="170"/>
      </w:pPr>
      <w:r>
        <w:rPr>
          <w:rFonts w:ascii="Calibri" w:hAnsi="Calibri"/>
          <w:b/>
          <w:color w:val="4A6B25"/>
          <w:sz w:val="15"/>
        </w:rPr>
        <w:t xml:space="preserve">2. </w:t>
      </w:r>
      <w:r>
        <w:rPr>
          <w:rFonts w:ascii="Calibri" w:hAnsi="Calibri"/>
          <w:b w:val="0"/>
          <w:color w:val="3A4A28"/>
          <w:sz w:val="17"/>
        </w:rPr>
        <w:t>First Hawaiian Bank AI Program and Digital Transformation — CIOReview / FHB Newsroom, 2026</w:t>
      </w:r>
    </w:p>
    <w:p>
      <w:pPr>
        <w:spacing w:before="20" w:after="20"/>
        <w:ind w:left="170"/>
      </w:pPr>
      <w:r>
        <w:rPr>
          <w:rFonts w:ascii="Calibri" w:hAnsi="Calibri"/>
          <w:b/>
          <w:color w:val="4A6B25"/>
          <w:sz w:val="15"/>
        </w:rPr>
        <w:t xml:space="preserve">3. </w:t>
      </w:r>
      <w:r>
        <w:rPr>
          <w:rFonts w:ascii="Calibri" w:hAnsi="Calibri"/>
          <w:b w:val="0"/>
          <w:color w:val="3A4A28"/>
          <w:sz w:val="17"/>
        </w:rPr>
        <w:t>First Hawaiian Bank ESG Report — fhb.com, 2022-2023</w:t>
      </w:r>
    </w:p>
    <w:p>
      <w:pPr>
        <w:spacing w:before="20" w:after="20"/>
        <w:ind w:left="170"/>
      </w:pPr>
      <w:r>
        <w:rPr>
          <w:rFonts w:ascii="Calibri" w:hAnsi="Calibri"/>
          <w:b/>
          <w:color w:val="4A6B25"/>
          <w:sz w:val="15"/>
        </w:rPr>
        <w:t xml:space="preserve">4. </w:t>
      </w:r>
      <w:r>
        <w:rPr>
          <w:rFonts w:ascii="Calibri" w:hAnsi="Calibri"/>
          <w:b w:val="0"/>
          <w:color w:val="3A4A28"/>
          <w:sz w:val="17"/>
        </w:rPr>
        <w:t>First Hawaiian Bank Corporate Website and Investor Relations — fhb.com,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Forbes — FHB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