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FLYX</w:t>
      </w:r>
      <w:r>
        <w:rPr>
          <w:rFonts w:ascii="Calibri" w:hAnsi="Calibri"/>
          <w:b/>
          <w:color w:val="1A2010"/>
          <w:sz w:val="40"/>
        </w:rPr>
        <w:t xml:space="preserve">  flyExclusive, Inc.</w:t>
      </w:r>
    </w:p>
    <w:p>
      <w:pPr>
        <w:spacing w:after="120"/>
      </w:pPr>
      <w:r>
        <w:rPr>
          <w:rFonts w:ascii="Calibri" w:hAnsi="Calibri"/>
          <w:b/>
          <w:color w:val="6E8450"/>
          <w:sz w:val="18"/>
        </w:rPr>
        <w:t>GROWTH SLEEVE · 2026-07-12 · Inspire: 23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Airports &amp; Air Services · NYSE American · United States</w:t>
      </w:r>
    </w:p>
    <w:p>
      <w:pPr>
        <w:spacing w:after="80"/>
      </w:pPr>
      <w:r>
        <w:rPr>
          <w:rFonts w:ascii="Calibri" w:hAnsi="Calibri"/>
          <w:b w:val="0"/>
          <w:color w:val="3A4A28"/>
          <w:sz w:val="20"/>
        </w:rPr>
        <w:t>flyExclusive, Inc. is a vertically integrated private jet operator offering jet charter, fractional ownership, jet club membership, aircraft management, and MRO maintenance services. Founded in 2015 by pilot-CEO Jim Segrave and based in Kinston, North Carolina, the company operates approximately 90 light, mid, and super-midsize jets across North America. Just achieved first positive adjusted EBITDA in Q1 2026.</w:t>
      </w:r>
    </w:p>
    <w:p>
      <w:r>
        <w:rPr>
          <w:rFonts w:ascii="Calibri" w:hAnsi="Calibri"/>
          <w:b/>
          <w:color w:val="6E8450"/>
          <w:sz w:val="18"/>
        </w:rPr>
        <w:t>800 Employees · https://www.flyexclusive.com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flyExclusive built out fractional ownership, jet club membership, and vertical MRO capabilities from a pure-charter foundation since 2015, and executed an impressive efficiency pivot — eliminating 31 non-performing aircraft while growing flight hours 7% on a 7% smaller fleet, lifting gross profit 69% to $19.1M in Q1 2026 [1]. The transformation from growth-at-any-cost to disciplined profitability represents meaningful strategic evolution. AI Deployment (0/2): No AI-powered products or quantified AI-driven cost savings disclosed in any public filings or earnings communications [2]. Market Share (1/2): flyExclusive operates one of the larger mid-market private jet fleets in North America with ~90 aircraft, but significantly trails category leaders NetJets (700+ aircraft), Flexjet, and Vista Global. A meaningful niche operator but not a market leader [2]. Product Pipeline (1/2): Q2 2026 guidance of 15% revenue growth, plan to add approximately 20 aircraft in 2026, and targeting full-year EBITDA profitability for the first time provide specific visibility. Core fleet utilization improved 15% with dispatch availability up 760 basis points [1]. R&amp;D Intensity (0/1): Aviation charter operations with no meaningful R&amp;D spending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Founder-CEO Jim Segrave articulates a specific and genuinely personal vision: 'to be the best operator in private aviation, not necessarily the biggest,' driven by his belief that 'every minute matters in aviation' [2]. With 11,000+ personal flight hours and Airline Transport Pilot ratings in seven jet types, Segrave IS the product — his purpose reflects deep authenticity and differentiates from peers pursuing scale for its own sake. The vision clearly connects to genuine aviation passion and operational quality over growth metrics. Community Impact (1/2): flyExclusive is a significant regional employer in Kinston, North Carolina (population ~20,000) with approximately 800 jobs. No distinctive foundation or charitable program disclosed, but the regional employment footprint is meaningful for a small community [2]. Employee Retention (0/2): Glassdoor 2.7/5 with only 39% willing to recommend. Employee reviews cite 'constant threats from managers' and 'constant major changes in shift, pay, and policies' — clear evidence of a low-trust, high-turnover work environment inconsistent with the founder's stated values [2]. Insider Buying (0/2): No evidence of open-market insider purchases identified. Segrave retains founder equity but this is holding, not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346,620 shares multiplied by stock price of $1.92 equals $665,510, which falls below the $1,000,000 liquidity threshold. Infrastructure score is set to 0 regardless of other metrics per IOWN hard rules. Underlying financials show improvement but remain stressed: Q1 2026 revenue of $96.3M (+9% YoY) with first-ever positive adjusted EBITDA (improvement of $6.6M vs. prior year), but the company still reports a GAAP net loss [1]. Long-term debt reduced by $10M in Q1 (total reduction of $86M in 2025), but stockholder equity remains significantly negative. The stock has declined from $8.88 (52-week high) to $1.92, reflecting ongoing capital structure fragility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flyExclusive has a genuinely passionate founder-CEO in Jim Segrave whose personal aviation identity drives authentic purpose, but the company's execution reveals finite-game patterns: a fear-based management culture (Glassdoor 2.7/5), survival-mode capital structure (negative equity, stock decline from $8.88 to $1.92), and competitive language focused on winning share rather than advancing a cause. The company is fighting to survive, which by definition is playing a 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Segrave's vision of being 'the best operator, not the biggest' reflects genuine personal conviction rooted in his 11,000+ hours of flight time and authentic aviation passion [2]. However, this is ultimately a quality commitment and competitive positioning rather than a Sinek-caliber Just Cause — it describes operational excellence goals rather than a vision of a future state that invites others to sacrifice for it. The mission hasn't been tested through crisis with purpose-driven responses (the financial stress response has been survival-oriented, not purpose-oriented).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2.7/5 with only 39% willing to recommend the company. Specific employee reviews cite 'constant threats from managers' and 'constant major changes in shift, pay, and policies' [2]. This describes a fear-based management environment fundamentally incompatible with Sinek's Circle of Safety — employees are protecting themselves from internal threats rather than advancing the cause. The gap between Segrave's stated values (empowerment, teamwork) and reported employee experience is stark.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flyExclusive acknowledges competitors' strengths as opportunities for self-improvement. Competitive positioning against NetJets, Flexjet, and Wheels Up is framed around operational superiority and share capture rather than learning from rivals' advantages [2]. The company's messaging focuses on being better rather than getting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flyExclusive has evolved meaningfully from a pure charter operator to a vertically integrated platform encompassing fractional ownership, jet club membership, aircraft management, and MRO services over its 10-year history [1][2]. The SPAC listing (2023) and subsequent operational restructuring (eliminating 31 aircraft, shifting to quality over quantity) represent genuine adaptation. However, the changes are incremental evolution within private aviation rather than a transformative reinvention of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Segrave has continued to invest in fleet modernization and operational improvement despite negative stockholder equity, a stock decline from $8.88 to $1.92, and ongoing GAAP losses [1][3]. The decision to eliminate 31 underperforming aircraft (reducing fleet size while targeting growth) required conviction that quality over quantity would prevail. However, the January 2026 dilutive equity offering at $6.65 was survival necessity rather than strategic courage, and continued investment amid losses is partly forced by competitive requirements rather than chosen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flyExclusive achieved a significant milestone in Q1 2026: first-ever positive adjusted EBITDA, with a $6.6M improvement versus the prior year, on $96.3M revenue (+9% YoY) and 69% gross profit growth to $19.1M [1]. The operational transformation is real — core fleet utilization improved 15%, dispatch availability rose 760 bps, and the company grew flight hours 7% on a 7% smaller fleet after eliminating 31 non-performing aircraft. Q2 guidance of 15% revenue growth and plans to add 20 aircraft suggest the inflection is sustainable. Founder-CEO Segrave's vision of 'best operator, not biggest' is being validated by metrics: quality over quantity is driving profitability that growth-at-any-cost never delivered. Long-term debt reduction of $96M ($86M in 2025 + $10M in Q1 2026) demonstrates deleveraging progress [1].</w:t>
      </w:r>
    </w:p>
    <w:p>
      <w:pPr>
        <w:spacing w:after="120"/>
      </w:pPr>
      <w:r>
        <w:rPr>
          <w:rFonts w:ascii="Calibri" w:hAnsi="Calibri"/>
          <w:b w:val="0"/>
          <w:color w:val="3A4A28"/>
          <w:sz w:val="20"/>
        </w:rPr>
        <w:t>The bear case remains dominant at current levels. The stock at $1.92 (down 78% from 52-week high of $8.88) reflects extreme capital structure fragility — stockholder equity is significantly negative with total liabilities far exceeding assets [3]. The LIQUIDITY FLOOR is triggered: average daily volume of 347K shares at $1.92 creates only $665K daily liquidity, making this stock essentially untradeable for institutional portfolios. Glassdoor 2.7/5 with reports of 'constant threats from managers' and only 39% recommend rate describes a toxic work environment that contradicts the founder's stated values and threatens pilot/mechanic retention in a labor-constrained industry [2]. Revenue growth decelerated from 15% (FY2025) to 9% (Q1 2026). The GF Score of 27/100 reflects profound financial weakness across multiple dimensions. Private aviation demand is cyclical and correlated with HNW wealth effects — any equity market correction would pressure fractional sales at precisely the moment flyExclusive needs growth to service its debt load.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Sustaining positive adjusted EBITDA through the remaining quarters of 2026 to demonstrate the operational inflection is structural rather than seasonal — full-year EBITDA profitability would be a transformative milestone [1]</w:t>
      </w:r>
    </w:p>
    <w:p>
      <w:pPr>
        <w:spacing w:before="40" w:after="40"/>
        <w:ind w:left="283"/>
      </w:pPr>
      <w:r>
        <w:rPr>
          <w:rFonts w:ascii="Calibri" w:hAnsi="Calibri"/>
          <w:b/>
          <w:color w:val="4A6B25"/>
          <w:sz w:val="20"/>
        </w:rPr>
        <w:t xml:space="preserve">2. </w:t>
      </w:r>
      <w:r>
        <w:rPr>
          <w:rFonts w:ascii="Calibri" w:hAnsi="Calibri"/>
          <w:b w:val="0"/>
          <w:color w:val="3A4A28"/>
          <w:sz w:val="20"/>
        </w:rPr>
        <w:t>Addition of approximately 20 aircraft with continued utilization and dispatch improvements (currently +15% and +760 bps) driving revenue toward $400M+ run rate while maintaining positive EBITDA [1]</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 $96M debt reduction over the last 5 quarters with positive FCF trajectory could stabilize the capital structure and enable stock re-rating if sustained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TRIGGERED: daily dollar volume of $665K makes this stock essentially uninvestable for institutional capital — any forced selling (margin calls, fund redemptions) could create cascading price pressure with no natural buyers [3]</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 equity and significant total liabilities create existential balance sheet risk — further dilutive equity offerings are likely necessary, and the January 2026 offering at $6.65 was followed by a 71% stock decline to $1.92 [3]</w:t>
      </w:r>
    </w:p>
    <w:p>
      <w:pPr>
        <w:spacing w:before="40" w:after="40"/>
        <w:ind w:left="283"/>
      </w:pPr>
      <w:r>
        <w:rPr>
          <w:rFonts w:ascii="Calibri" w:hAnsi="Calibri"/>
          <w:b/>
          <w:color w:val="4A6B25"/>
          <w:sz w:val="20"/>
        </w:rPr>
        <w:t xml:space="preserve">3. </w:t>
      </w:r>
      <w:r>
        <w:rPr>
          <w:rFonts w:ascii="Calibri" w:hAnsi="Calibri"/>
          <w:b w:val="0"/>
          <w:color w:val="3A4A28"/>
          <w:sz w:val="20"/>
        </w:rPr>
        <w:t>Glassdoor 2.7/5 with reports of fear-based management and only 39% recommend rate threatens pilot and mechanic retention in a labor-constrained aviation industry where personnel quality IS the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Private jet charter, fractional ownership, flight operations, and MRO services are fundamentally physical, heavily regulated (FAA Part 135) activities that AI structurally cannot replace [2]. Operating aircraft requires credentialed pilots, certified mechanics, physical jets, airport infrastructure, and real-time safety-critical decision-making that no AI system can substitute. The core revenue model — flying high-net-worth individuals in physical aircraft — is immune to AI disruption. AI may enhance scheduling, dispatch optimization, and predictive maintenance, but these are efficiency tools that help rather than threaten the business. Private aviation demand may increase as AI-driven productivity gains enable more executive travel. AI Opportunity (0/1): No explicit AI-driven revenue stream, AI products, or quantified AI-related cost savings disclosed by flyExclusive in any public communications or filings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flyExclusive Q1 2026 Earnings Release — $96.3M revenue (+9% YoY), first positive adjusted EBITDA, 69% gross profit growth, 15% utilization improvement, 760 bps dispatch gains, $10M debt reduction, May 2026</w:t>
      </w:r>
    </w:p>
    <w:p>
      <w:pPr>
        <w:spacing w:before="20" w:after="20"/>
        <w:ind w:left="170"/>
      </w:pPr>
      <w:r>
        <w:rPr>
          <w:rFonts w:ascii="Calibri" w:hAnsi="Calibri"/>
          <w:b/>
          <w:color w:val="4A6B25"/>
          <w:sz w:val="15"/>
        </w:rPr>
        <w:t xml:space="preserve">2. </w:t>
      </w:r>
      <w:r>
        <w:rPr>
          <w:rFonts w:ascii="Calibri" w:hAnsi="Calibri"/>
          <w:b w:val="0"/>
          <w:color w:val="3A4A28"/>
          <w:sz w:val="17"/>
        </w:rPr>
        <w:t>flyExclusive Leadership (CEO Jim Segrave, 11,000+ flight hours, founder vision); Glassdoor Reviews (2.7/5, 39% recommend, fear-based culture) — flyexclusive.com,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Yahoo Finance / Morningstar — FLYX stock price $1.92, avg volume 346.6K, market cap $160-178M, 52-week high $8.88, GF Score 27/100,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