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FMFC</w:t>
      </w:r>
      <w:r>
        <w:rPr>
          <w:rFonts w:ascii="Calibri" w:hAnsi="Calibri"/>
          <w:b/>
          <w:color w:val="1A2010"/>
          <w:sz w:val="40"/>
        </w:rPr>
        <w:t xml:space="preserve">  Kandal M Venture Limited</w:t>
      </w:r>
    </w:p>
    <w:p>
      <w:pPr>
        <w:spacing w:after="120"/>
      </w:pPr>
      <w:r>
        <w:rPr>
          <w:rFonts w:ascii="Calibri" w:hAnsi="Calibri"/>
          <w:b/>
          <w:color w:val="6E8450"/>
          <w:sz w:val="18"/>
        </w:rPr>
        <w:t>GROWTH SLEEVE · 2026-07-15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Footwear &amp; Accessories · NASDAQ · Cambodia</w:t>
      </w:r>
    </w:p>
    <w:p>
      <w:pPr>
        <w:spacing w:after="80"/>
      </w:pPr>
      <w:r>
        <w:rPr>
          <w:rFonts w:ascii="Calibri" w:hAnsi="Calibri"/>
          <w:b w:val="0"/>
          <w:color w:val="3A4A28"/>
          <w:sz w:val="20"/>
        </w:rPr>
        <w:t>Kandal M Venture Limited is a Cambodia-based holding company that manufactures, trades in, and sells affordable luxury leather goods through its subsidiary FMF Manufacturing Co., Ltd. Products include handbags (shoulder bags, crossbody bags, tote bags, backpacks, satchels) and smaller leather goods such as wallets, sold to customers in the United States, Europe, Canada, Japan, and internationally. IPO'd on Nasdaq in June 2025 at $4.00/share with a $12M offering.</w:t>
      </w:r>
    </w:p>
    <w:p>
      <w:r>
        <w:rPr>
          <w:rFonts w:ascii="Calibri" w:hAnsi="Calibri"/>
          <w:b/>
          <w:color w:val="6E8450"/>
          <w:sz w:val="18"/>
        </w:rPr>
        <w:t>1,255 Employees · https://kandalmv.com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Kandal M Venture is a contract manufacturer of leather goods with no meaningful product launches, market pivots, or business model transformations since its June 2025 IPO [1]. The sole strategic initiative has been acquiring a 15% equity interest in Dumaine International to expand manufacturing into the Philippines for ~$2.5M, which is geographic extension rather than innovation. AI Deployment (0/2): No AI products, no AI strategy, and no automation or efficiency initiatives disclosed in SEC filings or press releases. The company operates a traditional manual labor-intensive contract manufacturing model. Market Share (0/2): Commodity contract manufacturer with no market leadership, brand recognition, or competitive differentiation in a fragmented global leather goods manufacturing market. Product Pipeline (0/2): No proprietary products or next-generation offerings — the company manufactures to client specifications. R&amp;D Intensity (0/1): No R&amp;D spending reported; contract manufacturing by nature is execution-driven, not innovation-driven.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mission, purpose, or vision statement found on the company's website or in SEC filings [1]. Kandal M Venture does not articulate any purpose beyond manufacturing leather goods for clients. Community Impact (0/2): No evidence of charitable giving, community programs, or social investment in Cambodia or elsewhere. Employee Retention (0/2): Significant leadership instability — original CEO Ngee Woon Lim departed effective February 1, 2026, just 8 months after IPO, replaced by Fok Yui Kwong who brings PCB manufacturing and Hong Kong banking experience but no leather goods industry background [3]. Two CEO changes in under a year signals organizational dysfunction. Insider Buying (0/2): No insider buying activity identified. Stock has collapsed 97% from its $15.75 post-IPO high to $0.26, and the company received a Nasdaq non-compliance notice for minimum bid price requirements in December 2025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101,500 shares multiplied by stock price of $0.26 yields daily dollar volume of approximately $26,390, far below the $1,000,000 minimum threshold [4]. Infrastructure score is automatically set to 0. Underlying fundamentals confirm distress: debt-to-equity ratio of 1,346% reflects extreme leverage on a $4.76M market cap, profit margins have turned negative at -6% on a TTM basis, and FY2025 net income collapsed 81.3% to just $209,673 despite 23% revenue growth due to IPO costs and rising expenses [2]. The most recent half-year results (H1 FY2026, ended September 2025) show revenue declining 17% YoY to $7.9M with gross margin compressing to 18.7% from 23.8% [2]. Nasdaq listing is at risk due to minimum bid price non-compliance.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Kandal M Venture exhibits no characteristics of an infinite game player. The company lacks an articulated Just Cause, has experienced leadership instability with two CEO changes within 8 months of its June 2025 IPO, and shows no evidence of long-term strategic thinking beyond basic survival. The stock's 97% decline from IPO price and Nasdaq non-compliance notice suggest a company playing a desperate short-term game.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Kandal M Venture exists to manufacture leather goods on contract — there is no articulated vision of a better future, no purpose beyond revenue generation, and no mission statement on the company's website or in SEC filings [1]. The Philippines expansion appears driven by cost optimization rather than any higher purpose. Sinek would classify this as a purely finite player.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Low-trust environment evidenced by rapid leadership turnover. Original CEO Ngee Woon Lim departed just 8 months after IPO, replaced by Fok Yui Kwong who has no leather industry experience [3]. This level of leadership instability in a newly public company signals organizational dysfunction and likely creates uncertainty across the 1,255-person Cambodian manufacturing workforce.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acknowledgment of rivals' strengths. The company does not discuss competitors in public filings beyond generic risk factor language. As a commodity contract manufacturer, competitive strategy appears purely cost-based.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is too young (public since June 2025) and too small ($4.76M market cap) to have demonstrated existential flexibility [4]. The Philippines expansion via Dumaine International is geographic diversification, not strategic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The company's post-IPO trajectory — 97% stock decline, Nasdaq non-compliance, CEO departure — suggests reactive management rather than principled long-term thinking [3][4]. No examples of leadership sacrificing near-term results for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Kandal M Venture is a Cambodian contract manufacturer of leather goods that IPO'd on Nasdaq in June 2025 at $4.00/share and has since collapsed 97% to $0.26, with a market cap of just $4.76M [4]. FY2025 revenue grew 23% to $17.19M, but net income plummeted 81.3% to $209,673 as IPO-related costs and rising operating expenses overwhelmed revenue gains [2]. The most recent TTM revenue is $15.57M with growth stalled at +0.5%, and the company's 1,255 employees in Cambodia manufacture handbags and wallets for international clients. A March 2026 acquisition of 15% equity in Philippines-based Dumaine International for ~$2.5M represents the company's first geographic diversification effort.</w:t>
      </w:r>
    </w:p>
    <w:p>
      <w:pPr>
        <w:spacing w:after="120"/>
      </w:pPr>
      <w:r>
        <w:rPr>
          <w:rFonts w:ascii="Calibri" w:hAnsi="Calibri"/>
          <w:b w:val="0"/>
          <w:color w:val="3A4A28"/>
          <w:sz w:val="20"/>
        </w:rPr>
        <w:t>The risk profile is extreme and disqualifying under IOWN criteria. Daily dollar trading volume of ~$26,400 triggers the liquidity floor hard rule, forcing Infrastructure to 0 [4]. The Nasdaq non-compliance notice issued December 2025 for minimum bid price failure creates imminent delisting risk without a reverse split or material share price recovery. Debt-to-equity of 1,346% on a $4.76M market cap means any revenue disruption is existential. The February 2026 CEO replacement — appointing an executive with PCB manufacturing and banking background but no leather goods experience — signals strategic uncertainty rather than focused execution [3]. The H1 FY2026 results showing revenue declining 17% with margin compression confirm the FY2025 growth was unsustainable. With no competitive moat, no brand recognition, no proprietary products, and deteriorating fundamentals, there is no investment case.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Philippines manufacturing expansion via 15% Dumaine International equity stake could diversify Cambodia concentration and tariff exposure if successfully integrated</w:t>
      </w:r>
    </w:p>
    <w:p>
      <w:pPr>
        <w:spacing w:before="40" w:after="40"/>
        <w:ind w:left="283"/>
      </w:pPr>
      <w:r>
        <w:rPr>
          <w:rFonts w:ascii="Calibri" w:hAnsi="Calibri"/>
          <w:b/>
          <w:color w:val="4A6B25"/>
          <w:sz w:val="20"/>
        </w:rPr>
        <w:t xml:space="preserve">2. </w:t>
      </w:r>
      <w:r>
        <w:rPr>
          <w:rFonts w:ascii="Calibri" w:hAnsi="Calibri"/>
          <w:b w:val="0"/>
          <w:color w:val="3A4A28"/>
          <w:sz w:val="20"/>
        </w:rPr>
        <w:t>New CEO Fok Yui Kwong could leverage capital markets relationships from banking background to secure additional funding or strategic partnerships</w:t>
      </w:r>
    </w:p>
    <w:p>
      <w:pPr>
        <w:spacing w:before="40" w:after="40"/>
        <w:ind w:left="283"/>
      </w:pPr>
      <w:r>
        <w:rPr>
          <w:rFonts w:ascii="Calibri" w:hAnsi="Calibri"/>
          <w:b/>
          <w:color w:val="4A6B25"/>
          <w:sz w:val="20"/>
        </w:rPr>
        <w:t xml:space="preserve">3. </w:t>
      </w:r>
      <w:r>
        <w:rPr>
          <w:rFonts w:ascii="Calibri" w:hAnsi="Calibri"/>
          <w:b w:val="0"/>
          <w:color w:val="3A4A28"/>
          <w:sz w:val="20"/>
        </w:rPr>
        <w:t>Potential reverse split to cure Nasdaq minimum bid price deficiency and maintain listing status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is imminent — stock has traded below $1.00 since late 2025 with a minimum bid price non-compliance notice issued, and delisting would destroy remaining liquidity and institutional access</w:t>
      </w:r>
    </w:p>
    <w:p>
      <w:pPr>
        <w:spacing w:before="40" w:after="40"/>
        <w:ind w:left="283"/>
      </w:pPr>
      <w:r>
        <w:rPr>
          <w:rFonts w:ascii="Calibri" w:hAnsi="Calibri"/>
          <w:b/>
          <w:color w:val="4A6B25"/>
          <w:sz w:val="20"/>
        </w:rPr>
        <w:t xml:space="preserve">2. </w:t>
      </w:r>
      <w:r>
        <w:rPr>
          <w:rFonts w:ascii="Calibri" w:hAnsi="Calibri"/>
          <w:b w:val="0"/>
          <w:color w:val="3A4A28"/>
          <w:sz w:val="20"/>
        </w:rPr>
        <w:t>Extreme leverage (D/E 1,346%) on a $4.76M market cap creates existential financial risk from any revenue disruption, and the company may require dilutive capital raises to survive</w:t>
      </w:r>
    </w:p>
    <w:p>
      <w:pPr>
        <w:spacing w:before="40" w:after="40"/>
        <w:ind w:left="283"/>
      </w:pPr>
      <w:r>
        <w:rPr>
          <w:rFonts w:ascii="Calibri" w:hAnsi="Calibri"/>
          <w:b/>
          <w:color w:val="4A6B25"/>
          <w:sz w:val="20"/>
        </w:rPr>
        <w:t xml:space="preserve">3. </w:t>
      </w:r>
      <w:r>
        <w:rPr>
          <w:rFonts w:ascii="Calibri" w:hAnsi="Calibri"/>
          <w:b w:val="0"/>
          <w:color w:val="3A4A28"/>
          <w:sz w:val="20"/>
        </w:rPr>
        <w:t>CEO turnover 8 months post-IPO and replacement with an executive lacking leather goods industry experience signals governance dysfunction that may accelerate operational deterioration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Kandal M Venture's core business — physical manufacturing of leather goods in Cambodia — is structurally protected from AI disruption [1]. The production process involves manual cutting, stitching, assembly, and quality control of leather products, tasks requiring human dexterity and physical material handling that AI and robotics cannot replicate at competitive cost in low-wage manufacturing environments. Client relationships, quality certifications, and geographic manufacturing advantages in Cambodia's SEZ framework create additional moats. However, AI-powered design tools could reduce demand for contract manufacturers by enabling smaller brands to iterate with less reliance on traditional manufacturing partnerships. AI Opportunity (0/1): No AI revenue, no AI products, and no AI strategy disclosed. The company has not implemented any AI-driven manufacturing automation, quality control, or digital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Kandal M Venture IPO Filing, Company Description, and FY2025 Annual Results — SEC Registration Statement and 20-F, June 2025 and April 2026</w:t>
      </w:r>
    </w:p>
    <w:p>
      <w:pPr>
        <w:spacing w:before="20" w:after="20"/>
        <w:ind w:left="170"/>
      </w:pPr>
      <w:r>
        <w:rPr>
          <w:rFonts w:ascii="Calibri" w:hAnsi="Calibri"/>
          <w:b/>
          <w:color w:val="4A6B25"/>
          <w:sz w:val="15"/>
        </w:rPr>
        <w:t xml:space="preserve">2. </w:t>
      </w:r>
      <w:r>
        <w:rPr>
          <w:rFonts w:ascii="Calibri" w:hAnsi="Calibri"/>
          <w:b w:val="0"/>
          <w:color w:val="3A4A28"/>
          <w:sz w:val="17"/>
        </w:rPr>
        <w:t>Kandal M Venture H1 FY2026 Financial Results and TTM Revenue — SEC 6-K Filing, September 2025 period</w:t>
      </w:r>
    </w:p>
    <w:p>
      <w:pPr>
        <w:spacing w:before="20" w:after="20"/>
        <w:ind w:left="170"/>
      </w:pPr>
      <w:r>
        <w:rPr>
          <w:rFonts w:ascii="Calibri" w:hAnsi="Calibri"/>
          <w:b/>
          <w:color w:val="4A6B25"/>
          <w:sz w:val="15"/>
        </w:rPr>
        <w:t xml:space="preserve">3. </w:t>
      </w:r>
      <w:r>
        <w:rPr>
          <w:rFonts w:ascii="Calibri" w:hAnsi="Calibri"/>
          <w:b w:val="0"/>
          <w:color w:val="3A4A28"/>
          <w:sz w:val="17"/>
        </w:rPr>
        <w:t>Kandal M Venture CEO Appointment of Fok Yui Kwong effective February 1, 2026 — GlobeNewsWire, February 3,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FMFC Key Statistics, Market Data, and Financial Overview,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