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FOUR</w:t>
      </w:r>
      <w:r>
        <w:rPr>
          <w:rFonts w:ascii="Calibri" w:hAnsi="Calibri"/>
          <w:b/>
          <w:color w:val="1A2010"/>
          <w:sz w:val="40"/>
        </w:rPr>
        <w:t xml:space="preserve">  Shift4 Payments, Inc.</w:t>
      </w:r>
    </w:p>
    <w:p>
      <w:pPr>
        <w:spacing w:after="120"/>
      </w:pPr>
      <w:r>
        <w:rPr>
          <w:rFonts w:ascii="Calibri" w:hAnsi="Calibri"/>
          <w:b/>
          <w:color w:val="6E8450"/>
          <w:sz w:val="18"/>
        </w:rPr>
        <w:t>GROWTH SLEEVE · 2026-07-14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Shift4 Payments provides integrated payment processing, commerce, and point-of-sale solutions to hospitality, restaurant, retail, sports and entertainment, gaming, and luxury retail verticals. Its platform processes over $200B in annual volume across 15+ countries, expanded globally through the 2025 Worldline/Global Blue acquisition. Founded in 1999 by Jared Isaacman, headquartered in Allentown, Pennsylvania.</w:t>
      </w:r>
    </w:p>
    <w:p>
      <w:r>
        <w:rPr>
          <w:rFonts w:ascii="Calibri" w:hAnsi="Calibri"/>
          <w:b/>
          <w:color w:val="6E8450"/>
          <w:sz w:val="18"/>
        </w:rPr>
        <w:t>6,300 Employees · https://www.shift4.com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Shift4 has executed multiple transformative expansions — from US restaurant POS to integrated payments via Lighthouse, to stadium/entertainment, to global luxury retail through the $2B+ Global Blue/Worldline acquisition in 2025, growing gross revenue from $766M (FY2020) to $4.45B TTM, a 42% 5yr CAGR [1][2]. Q1 2026 gross revenue surged 32.1% to $1.12B with RLNF up 49% YoY to $549M. AI Deployment (1/2): Shift4 integrated Maple's voice AI for 24/7 restaurant ordering automation and deploys AI-powered tokenization for personalized payment experiences, but no quantified AI-specific revenue is reported [2]. Market Share (2/2): #1 market share in tax-free shopping globally through Global Blue with 4x lead over nearest competitor, dominant in US hospitality/lodging payments, and rapidly gaining restaurant share with SkyTab POS (rebranded Shift4 Dine) [1]. Product Pipeline (1/2): All-in-one terminal launching across 15 countries by end of 2026 with 80K+ international merchants, but next-generation product roadmap specifics beyond geographic expansion remain limited [1]. R&amp;D Intensity (1/1): Significant software development investment across payments platform, POS, and AI integration with 6,300 employees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Shift4's mission to 'empower partners and customers with a complete payment solution' is clear and functional but not distinctive — interchangeable with any payments competitor's positioning [3]. Community Impact (1/2): Shift4Cares gift-card program supported COVID-era hospitality merchants with 5% company contribution; won 2022 Golden Latin Award for Philanthropic Business of the Year, demonstrating genuine community investment aligned with the company's merchant base [3]. Employee Retention (0/2): Glassdoor rating of 3.3/5 with only 46% of employees recommending the company to a friend, compensation ratings declining 8% over 12 months, and CFO and board departures in 2025-2026 signal cultural strain [2]. Insider Buying (0/2): Founder Jared Isaacman departed for NASA Administrator role; CEO Taylor Lauber was internally promoted after 7 years, but no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$1.12B gross revenue (+32.1% YoY) with adjusted EBITDA of $234M (20.9% margin), demonstrating strong revenue scaling [1]. Forward P/E of 8.54 and PEG of 0.50 are exceptionally attractive for a 30%+ revenue compounder with $530M TTM free cash flow [4]. Revenue growth 5yr CAGR of approximately 40% reflects the most impressive top-line expansion in the payments sector. However, D/E of 257% is severely elevated from the Worldline/Global Blue acquisition ($4.58B total debt vs. $473M cash), and GAAP profit margin of 2.63% is depressed by acquisition-related amortization and interest expense. ROE of 9.94% is below the 15% target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Shift4 demonstrates some infinite game qualities through bold strategic bets (Global Blue acquisition) and repeated business model expansion, but the founder's departure for NASA, executive turnover, below-average employee satisfaction, and share-take competitive language reveal a company in transition whose long-term orientation is uncertain under new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Shift4's mission to 'empower merchants with payment solutions' is functional but shallow — it reads as marketing language interchangeable with any payments competitor, not a Just Cause that inspires sacrifice or shapes multi-decade strategic decisions [3]. The founder's dramatic departure to lead NASA suggests the company's cause was not compelling enough to retain its most visionary leader. Sinek would see a company with a clear business proposition but no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Internal promotion of Taylor Lauber (7-year veteran) and promotion of international/payments chiefs indicates some organizational bench depth and continuity [2]. However, Glassdoor at 3.3/5 with 46% recommending the company, CFO departure, board departures, and compensation satisfaction declining 8% suggest adequate but strained organizational trust during the leadership transition.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Shift4's competitive commentary is consistently share-take oriented against Toast, Block, and Stripe — framing competition as market share capture rather than learning from rivals' strengths [2]. Management emphasizes 'winning' merchants from competitors rather than improving capabilities through competitive pressure. This is finite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Shift4 has evolved through multiple adjacent-market expansions — restaurant POS to integrated payments, to stadium/entertainment, to international luxury retail via Global Blue — each expanding TAM materially [1]. However, these are incremental adjacencies within payments rather than a transformative reinvention of the core business model. Sinek would credit the adaptability but note it falls short of truly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$2B+ Global Blue acquisition committed massive balance sheet capacity (D/E ballooned to 257%) to international expansion before clear earnings contribution was proven — a genuine long-term capability bet [1]. Taylor Lauber's stated philosophy 'If we stand still, we will not survive' reflects willingness to take risk. However, this is one major bet rather than a pattern of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Shift4 is one of the fastest-growing payment processors globally, delivering Q1 2026 gross revenue of $1.12B (+32.1% YoY) and RLNF of $549M (+49% YoY) with adjusted EBITDA of $234M at 20.9% margin [1]. The transformative Global Blue acquisition gives Shift4 #1 global market share in tax-free shopping with 4x lead over competitors, 80K+ international merchants, and expansion to 15 countries by end of 2026. Forward P/E of 8.54 and PEG of 0.50 are compelling for a 30%+ revenue compounder generating $530M TTM free cash flow [4]. Full-year 2026 guidance of 26-31% RLNF growth with EBITDA midpoint of $1.19B signals continued scaling.</w:t>
      </w:r>
    </w:p>
    <w:p>
      <w:pPr>
        <w:spacing w:after="120"/>
      </w:pPr>
      <w:r>
        <w:rPr>
          <w:rFonts w:ascii="Calibri" w:hAnsi="Calibri"/>
          <w:b w:val="0"/>
          <w:color w:val="3A4A28"/>
          <w:sz w:val="20"/>
        </w:rPr>
        <w:t>The bear case centers on execution risk and leverage. D/E of 257% ($4.58B total debt) from the Global Blue acquisition constrains balance sheet flexibility — a recession in hospitality or luxury travel could stress the debt load significantly. GAAP profit margin is just 2.63% due to acquisition amortization and interest expense, masking underlying economics [4]. Founder Jared Isaacman's departure for NASA leaves CEO Taylor Lauber untested in his first full year, while CFO and board departures add governance uncertainty. Short interest at 19.85% of shares and a 51% stock decline over 12 months reflect market skepticism about integration execution. Competition from Toast (restaurants), Block, and Stripe remains intense, with take-rate compression risk in a price-competitive payments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Blue integration delivering targeted $2.5-2.6B RLNF in FY2026 with international revenue scaling rapidly across 15 countries and 80K+ merchants</w:t>
      </w:r>
    </w:p>
    <w:p>
      <w:pPr>
        <w:spacing w:before="40" w:after="40"/>
        <w:ind w:left="283"/>
      </w:pPr>
      <w:r>
        <w:rPr>
          <w:rFonts w:ascii="Calibri" w:hAnsi="Calibri"/>
          <w:b/>
          <w:color w:val="4A6B25"/>
          <w:sz w:val="20"/>
        </w:rPr>
        <w:t xml:space="preserve">2. </w:t>
      </w:r>
      <w:r>
        <w:rPr>
          <w:rFonts w:ascii="Calibri" w:hAnsi="Calibri"/>
          <w:b w:val="0"/>
          <w:color w:val="3A4A28"/>
          <w:sz w:val="20"/>
        </w:rPr>
        <w:t>Adjusted free cash flow scaling from $530M TTM toward $1B+ enabling deleveraging from 257% D/E and potential shareholder returns</w:t>
      </w:r>
    </w:p>
    <w:p>
      <w:pPr>
        <w:spacing w:before="40" w:after="40"/>
        <w:ind w:left="283"/>
      </w:pPr>
      <w:r>
        <w:rPr>
          <w:rFonts w:ascii="Calibri" w:hAnsi="Calibri"/>
          <w:b/>
          <w:color w:val="4A6B25"/>
          <w:sz w:val="20"/>
        </w:rPr>
        <w:t xml:space="preserve">3. </w:t>
      </w:r>
      <w:r>
        <w:rPr>
          <w:rFonts w:ascii="Calibri" w:hAnsi="Calibri"/>
          <w:b w:val="0"/>
          <w:color w:val="3A4A28"/>
          <w:sz w:val="20"/>
        </w:rPr>
        <w:t>Forward P/E of 8.54 and PEG of 0.50 create significant multiple expansion potential — re-rating to 15x forward earnings would imply 75%+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257% ($4.58B total debt against $473M cash) from the Global Blue acquisition creates severe leverage risk in a hospitality downturn or recession scenario</w:t>
      </w:r>
    </w:p>
    <w:p>
      <w:pPr>
        <w:spacing w:before="40" w:after="40"/>
        <w:ind w:left="283"/>
      </w:pPr>
      <w:r>
        <w:rPr>
          <w:rFonts w:ascii="Calibri" w:hAnsi="Calibri"/>
          <w:b/>
          <w:color w:val="4A6B25"/>
          <w:sz w:val="20"/>
        </w:rPr>
        <w:t xml:space="preserve">2. </w:t>
      </w:r>
      <w:r>
        <w:rPr>
          <w:rFonts w:ascii="Calibri" w:hAnsi="Calibri"/>
          <w:b w:val="0"/>
          <w:color w:val="3A4A28"/>
          <w:sz w:val="20"/>
        </w:rPr>
        <w:t>Founder Jared Isaacman's departure for NASA and subsequent CFO/board turnover leave governance quality uncertain under untested CEO Taylor Lauber, with 19.85% short interest reflecting market skepticism</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Toast, Block, and Stripe compressing payment take rates below profitable thresholds in restaurant and SMB segments where switching costs are lower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Payment processing infrastructure is deeply protected from AI disruption — transaction rails, merchant acquiring, PCI compliance, settlement processes, and physical hardware deployment are regulated, physical-world operations that AI structurally cannot replace [2]. Shift4's integrated POS + payments ecosystem creates high switching costs, and hospitality/restaurant merchants require hands-on implementation that AI cannot substitute. However, AI ordering assistants could theoretically reduce reliance on traditional POS interfaces, and the company's stock has faced pressure from AI disruption fears despite management emphasizing competitive strengths [2]. AI Opportunity (1/1): Shift4 ships AI-powered products through the Maple voice AI integration for 24/7 restaurant ordering and AI-driven tokenization for personalized payment experiences, representing early-stage but real AI revenue contribution to the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Shift4 Q1 FY2026 Earnings Release — investors.shift4.com, May 2026</w:t>
      </w:r>
    </w:p>
    <w:p>
      <w:pPr>
        <w:spacing w:before="20" w:after="20"/>
        <w:ind w:left="170"/>
      </w:pPr>
      <w:r>
        <w:rPr>
          <w:rFonts w:ascii="Calibri" w:hAnsi="Calibri"/>
          <w:b/>
          <w:color w:val="4A6B25"/>
          <w:sz w:val="15"/>
        </w:rPr>
        <w:t xml:space="preserve">2. </w:t>
      </w:r>
      <w:r>
        <w:rPr>
          <w:rFonts w:ascii="Calibri" w:hAnsi="Calibri"/>
          <w:b w:val="0"/>
          <w:color w:val="3A4A28"/>
          <w:sz w:val="17"/>
        </w:rPr>
        <w:t>Shift4 CEO Leadership, Worldline Acquisition, and AI Integration — Seeking Alpha, FintechFutures, TimothySykes, 2026</w:t>
      </w:r>
    </w:p>
    <w:p>
      <w:pPr>
        <w:spacing w:before="20" w:after="20"/>
        <w:ind w:left="170"/>
      </w:pPr>
      <w:r>
        <w:rPr>
          <w:rFonts w:ascii="Calibri" w:hAnsi="Calibri"/>
          <w:b/>
          <w:color w:val="4A6B25"/>
          <w:sz w:val="15"/>
        </w:rPr>
        <w:t xml:space="preserve">3. </w:t>
      </w:r>
      <w:r>
        <w:rPr>
          <w:rFonts w:ascii="Calibri" w:hAnsi="Calibri"/>
          <w:b w:val="0"/>
          <w:color w:val="3A4A28"/>
          <w:sz w:val="17"/>
        </w:rPr>
        <w:t>Shift4 ESG Page and Corporate Mission — shift4.com,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FOUR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