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GBCI</w:t>
      </w:r>
      <w:r>
        <w:rPr>
          <w:rFonts w:ascii="Calibri" w:hAnsi="Calibri"/>
          <w:b/>
          <w:color w:val="1A2010"/>
          <w:sz w:val="40"/>
        </w:rPr>
        <w:t xml:space="preserve">  Glacier Bancorp, Inc.</w:t>
      </w:r>
    </w:p>
    <w:p>
      <w:pPr>
        <w:spacing w:after="120"/>
      </w:pPr>
      <w:r>
        <w:rPr>
          <w:rFonts w:ascii="Calibri" w:hAnsi="Calibri"/>
          <w:b/>
          <w:color w:val="6E8450"/>
          <w:sz w:val="18"/>
        </w:rPr>
        <w:t>DIVIDEND SLEEVE · 2026-08-08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Glacier Bancorp is a Montana-based regional bank holding company operating 16 community bank divisions across eight western states (Montana, Idaho, Utah, Washington, Wyoming, Colorado, Arizona, Nevada) through 193 branch offices serving over 120 communities. Founded in 1955, the company reported $31.6B in total assets as of Q2 2026, with a community-focused banking philosophy emphasizing local decision-making and relationship lending. Recently agreed to acquire Guaranty Bancshares for $470M.</w:t>
      </w:r>
    </w:p>
    <w:p>
      <w:r>
        <w:rPr>
          <w:rFonts w:ascii="Calibri" w:hAnsi="Calibri"/>
          <w:b/>
          <w:color w:val="6E8450"/>
          <w:sz w:val="18"/>
        </w:rPr>
        <w:t>5,000 Employees · https://www.glacierbancorp.com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Glacier's primary growth strategy has been acquisition-driven expansion — completing the $2B Altabancorp acquisition in 2021 and announcing the $470M Guaranty Bancshares deal in June 2025 [1]. These are portfolio-building moves that extended the franchise from Montana into eight western states with 193 offices, but represent geographic expansion, not product or business model innovation. AI Deployment (0/2): No evidence of AI-powered products or measurable AI-driven cost savings. Glassdoor reviews cite an 'old fashioned and outdated mindset in most of upper management' and 'lack of leadership and vision for the IT department,' suggesting limited technology adoption [4]. Market Share (1/2): Glacier is a meaningful regional banking franchise — the dominant community bank in Montana and a growing presence across the Mountain West with $31.6B in assets and $21.4B in loans [1]. Strong in its markets but not a category leader nationally. Product Pipeline (0/2): No next-generation banking products announced. The product offering is standard community banking — commercial lending, deposits, mortgage origination. Pipeline is acquisition targets, not product innovation. R&amp;D Intensity (0/1): No evidence of above-average technology or R&amp;D investment relative to community banking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Glacier's purpose centers on community-based banking — 'committed to making a difference in their communities' through local decision-making and personalized service [3]. Clear and identifies what the company does, but not distinctive — every community bank articulates a similar purpose. The emphasis on local autonomy across 16 divisions is genuine but not transformative. Community Impact (1/2): Glacier publishes a Community and Social Responsibility Report and supports communities through volunteer hours, donations, financial education classes for adults and schools, and community development loans [3]. Forbes ranked Glacier #3 in America's Best Banks in 2021. However, no specific dollar amounts for charitable giving were identified, and the programs, while genuine, are standard for a community bank of this size. Employee Retention (0/2): Glassdoor rating of 3.8/5 with 65% recommending to a friend suggests average satisfaction [4]. Some employees cite local decision-making and supportive environment as positives, but others flag outdated management thinking. No specific tenure or turnover data available. Insider Buying (0/2): Insiders hold 4.11% of shares but no evidence of meaningful net insider buying by CEO Chesler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Glacier trades at an attractive Forward P/E of 14.4x with profit margin of 27.6%, both scoring at target [2]. Revenue growth is acquisition-fueled but strong — 18.7% YoY in 2025 and an estimated ~14% 5-year CAGR, both well above the 10% target. D/E of approximately 53% (borrowings-to-equity, excluding deposits) is conservative for a bank at below the 70% threshold [1]. ROE of 9.13% annualized in Q2 2026 falls short of the 15% target, pulling the score down. The dividend profile is solid with 42 consecutive years of payments (165 quarterly dividends), but the 5-year dividend growth CAGR of just 0.6% is far below the 6% target, and payout ratio of 54% exceeds the 40% ideal. Consecutive years of growth estimated at 3, also below target. The strong valuation, growth metrics, and long dividend history offset weak dividend growth and moderate ROE.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Glacier Bancorp's 70+ year history as a community bank and 42-year dividend streak demonstrate genuine staying power, but the company's strategic identity is defined more by acquisition-driven geographic expansion than by a compelling vision for the future of community banking. The franchise model — 16 autonomous divisions with local decision-making — preserves community identity but risks strategic drift without a unifying cause beyond growth.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Glacier's purpose — community-based banking with local decision-making — is genuine but shallow in Sinek's framework [3]. Every community bank claims to serve its communities. The 16-division model preserving local identity is distinctive operationally, but it is not a Just Cause that inspires sacrifice or describes a future state that does not yet exist. Leadership references community commitment, but strategic decisions — particularly the serial acquisition strategy — are driven by growth imperatives and scale economics rather than by the cause. The purpose has not been tested through a crisis that demanded choosing mission over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decentralized structure across 16 bank divisions suggests meaningful local autonomy, and some Glassdoor reviews cite a 'supportive environment where leadership makes time for you' [4]. CEO Chesler's 9.5-year tenure provides leadership stability. However, the 3.8/5 Glassdoor rating and 65% recommendation rate are average for the industry. Reviews mentioning 'old fashioned mindset' and 'lack of IT vision' suggest pockets of frustration. No standout trust or empowerment evidence beyond an average community bank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Glacier's competitive strategy is focused on acquisition-driven growth — absorbing competitors like Guaranty Bancshares rather than learning from them [1]. Management commentary emphasizes market expansion and scale rather than self-improvement inspired by rivals. The competitive language is about building a larger franchise, not about what competitors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Glacier has evolved from a single Montana bank to a multi-state holding company through strategic acquisitions — most notably the $2B Altabancorp acquisition in 2021 that doubled the bank's footprint into Utah and Nevada [1]. The 16-division structure itself represents organizational flexibility. However, these are incremental geographic expansions of the same community banking model, not a transformative reinvention. The core business — branch-based commercial and consumer banking —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$470M Guaranty Bancshares acquisition in June 2025 during a period of regional banking uncertainty shows strategic boldness [1]. Glacier committed to significant capital deployment when many community banks were retrenching. CEO Chesler has maintained a consistent acquisition-driven growth strategy through interest rate volatility and post-SVB banking stress. However, this courage is in service of growth, not in service of a Just Cause — no evidence of sacrificing profitable activities for mission alignment or making costly principled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Glacier Bancorp at 14.4x forward earnings with a 2.71% dividend yield and 42 consecutive years of payments offers reasonable value in a high-quality regional bank franchise [2]. Q2 2026 results were strong — net income surged 85% YoY to $97.9M, NIM expanded 69bps to 3.90%, and management projects margin reaching 4% by early Q4 2026 [1]. The $470M Guaranty Bancshares acquisition extends the franchise into Texas, and loan growth of 15% YoY demonstrates organic momentum. With $31.6B in total assets, a 9.42% tangible equity ratio, and only 0.29% non-performing assets, the balance sheet is well-positioned for continued growth. The Inspire Insight score of 38 (ALIGNED) reflects strong ethical labor practices and regulatory adherence.</w:t>
      </w:r>
    </w:p>
    <w:p>
      <w:pPr>
        <w:spacing w:after="120"/>
      </w:pPr>
      <w:r>
        <w:rPr>
          <w:rFonts w:ascii="Calibri" w:hAnsi="Calibri"/>
          <w:b w:val="0"/>
          <w:color w:val="3A4A28"/>
          <w:sz w:val="20"/>
        </w:rPr>
        <w:t>The bear case rests on Glacier's dependence on acquisition-driven growth and modest shareholder returns. The 5-year dividend growth CAGR of just 0.6% suggests management prioritizes capital retention for acquisitions over income growth — dividend investors are collecting yield but not growing it [2]. ROE of 9.13% is below the 15% threshold for efficient capital deployment, partly reflecting the goodwill-heavy balance sheet from serial acquisitions (tangible book of $21.81 vs. book value of $33.13). Integration risk from Guaranty Bancshares is real — the Texas market is new territory for a Mountain West-focused operator. The payout ratio of 54% leaves limited room for meaningful dividend increases without stronger earnings growth. Innovation scores are weak — Glassdoor reviews flag outdated IT infrastructure, and the bank has no visible AI strategy in an industry being reshaped by fintech competition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NIM expansion to 4%+ by Q4 2026 as management guided, which would drive earnings above $3.00 EPS and potentially trigger a valuation re-rating from the current 14.4x forward multiple [1]</w:t>
      </w:r>
    </w:p>
    <w:p>
      <w:pPr>
        <w:spacing w:before="40" w:after="40"/>
        <w:ind w:left="283"/>
      </w:pPr>
      <w:r>
        <w:rPr>
          <w:rFonts w:ascii="Calibri" w:hAnsi="Calibri"/>
          <w:b/>
          <w:color w:val="4A6B25"/>
          <w:sz w:val="20"/>
        </w:rPr>
        <w:t xml:space="preserve">2. </w:t>
      </w:r>
      <w:r>
        <w:rPr>
          <w:rFonts w:ascii="Calibri" w:hAnsi="Calibri"/>
          <w:b w:val="0"/>
          <w:color w:val="3A4A28"/>
          <w:sz w:val="20"/>
        </w:rPr>
        <w:t>Successful integration of Guaranty Bancshares extending the franchise into high-growth Texas markets, potentially adding $5-6B in assets and diversifying geographic concentration away from Montana [1]</w:t>
      </w:r>
    </w:p>
    <w:p>
      <w:pPr>
        <w:spacing w:before="40" w:after="40"/>
        <w:ind w:left="283"/>
      </w:pPr>
      <w:r>
        <w:rPr>
          <w:rFonts w:ascii="Calibri" w:hAnsi="Calibri"/>
          <w:b/>
          <w:color w:val="4A6B25"/>
          <w:sz w:val="20"/>
        </w:rPr>
        <w:t xml:space="preserve">3. </w:t>
      </w:r>
      <w:r>
        <w:rPr>
          <w:rFonts w:ascii="Calibri" w:hAnsi="Calibri"/>
          <w:b w:val="0"/>
          <w:color w:val="3A4A28"/>
          <w:sz w:val="20"/>
        </w:rPr>
        <w:t>Continued loan growth momentum — Q2 2026 showed 6% annualized loan growth with total loans reaching $21.4B, supported by strong commercial real estate and construction demand across Mountain West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Serial acquisition strategy carries integration risk and dilutes tangible book value — Guaranty Bancshares represents Glacier's first entry into Texas, a market with different competitive dynamics than its Mountain West strongholds [1]</w:t>
      </w:r>
    </w:p>
    <w:p>
      <w:pPr>
        <w:spacing w:before="40" w:after="40"/>
        <w:ind w:left="283"/>
      </w:pPr>
      <w:r>
        <w:rPr>
          <w:rFonts w:ascii="Calibri" w:hAnsi="Calibri"/>
          <w:b/>
          <w:color w:val="4A6B25"/>
          <w:sz w:val="20"/>
        </w:rPr>
        <w:t xml:space="preserve">2. </w:t>
      </w:r>
      <w:r>
        <w:rPr>
          <w:rFonts w:ascii="Calibri" w:hAnsi="Calibri"/>
          <w:b w:val="0"/>
          <w:color w:val="3A4A28"/>
          <w:sz w:val="20"/>
        </w:rPr>
        <w:t>Credit quality deterioration in commercial real estate lending — non-performing assets of $91.8M (0.29% of assets) are currently low, but CRE concentration in Mountain West markets could amplify losses in a regional downturn [1]</w:t>
      </w:r>
    </w:p>
    <w:p>
      <w:pPr>
        <w:spacing w:before="40" w:after="40"/>
        <w:ind w:left="283"/>
      </w:pPr>
      <w:r>
        <w:rPr>
          <w:rFonts w:ascii="Calibri" w:hAnsi="Calibri"/>
          <w:b/>
          <w:color w:val="4A6B25"/>
          <w:sz w:val="20"/>
        </w:rPr>
        <w:t xml:space="preserve">3. </w:t>
      </w:r>
      <w:r>
        <w:rPr>
          <w:rFonts w:ascii="Calibri" w:hAnsi="Calibri"/>
          <w:b w:val="0"/>
          <w:color w:val="3A4A28"/>
          <w:sz w:val="20"/>
        </w:rPr>
        <w:t>Stagnant dividend growth (0.6% 5yr CAGR) and below-target ROE of 9.13% suggest the acquisition-heavy model is dilutive to per-share returns, risking income-oriented investors seeking reliable dividend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Glacier's community banking model is well-protected from AI disruption. The core business relies on physical branch presence in 120+ small to mid-size communities across the Mountain West, local relationship lending requiring human judgment and local market knowledge, and regulatory-intensive operations with high barriers to entry [1]. Commercial real estate and agricultural lending — key segments for a Montana-based bank — require in-person assessment and relationship depth that AI cannot replicate. Fintech and neobank competition is less threatening in Glacier's rural and small-city markets than in urban centers. However, AI-powered mortgage origination platforms and deposit-gathering tools from larger banks represent modest pressure on specific product lines. AI Opportunity (0/1): No evidence of AI-generated revenue. Glacier's technology posture appears conservative based on employee reviews, and no AI products or services are marketed to customers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Glacier Bancorp Q2 2026 Earnings Release — Net Income, NIM, Loan Growth, and Guaranty Bancshares Acquisition, GlobeNewsWire, July 23,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Yahoo Finance — GBCI Key Statistics, Valuation, and Dividend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Glacier Bancorp Corporate Profile and Community and Social Responsibility Report, glacierbancorp.com</w:t>
      </w:r>
    </w:p>
    <w:p>
      <w:pPr>
        <w:spacing w:before="20" w:after="20"/>
        <w:ind w:left="170"/>
      </w:pPr>
      <w:r>
        <w:rPr>
          <w:rFonts w:ascii="Calibri" w:hAnsi="Calibri"/>
          <w:b/>
          <w:color w:val="4A6B25"/>
          <w:sz w:val="15"/>
        </w:rPr>
        <w:t xml:space="preserve">4. </w:t>
      </w:r>
      <w:r>
        <w:rPr>
          <w:rFonts w:ascii="Calibri" w:hAnsi="Calibri"/>
          <w:b w:val="0"/>
          <w:color w:val="3A4A28"/>
          <w:sz w:val="17"/>
        </w:rPr>
        <w:t>Glassdoor — Glacier Bancorp Employee Reviews (78 reviews, 3.8/5 rating),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